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90E6" w14:textId="77777777" w:rsidR="00B233C2" w:rsidRPr="000C4C6E" w:rsidRDefault="00B233C2" w:rsidP="00746512">
      <w:pPr>
        <w:jc w:val="center"/>
        <w:rPr>
          <w:rFonts w:ascii="Times New Roman" w:hAnsi="Times New Roman" w:cs="Times New Roman"/>
          <w:sz w:val="32"/>
        </w:rPr>
      </w:pPr>
      <w:r w:rsidRPr="000C4C6E">
        <w:rPr>
          <w:rFonts w:ascii="Times New Roman" w:hAnsi="Times New Roman" w:cs="Times New Roman"/>
          <w:sz w:val="32"/>
        </w:rPr>
        <w:t>Erin K. Peck</w:t>
      </w:r>
    </w:p>
    <w:p w14:paraId="7971AC41" w14:textId="4819DD3C" w:rsidR="00B233C2" w:rsidRPr="000C4C6E" w:rsidRDefault="00B233C2" w:rsidP="00746512">
      <w:pPr>
        <w:jc w:val="center"/>
        <w:rPr>
          <w:rFonts w:ascii="Times New Roman" w:hAnsi="Times New Roman" w:cs="Times New Roman"/>
        </w:rPr>
      </w:pPr>
      <w:r w:rsidRPr="000C4C6E">
        <w:rPr>
          <w:rFonts w:ascii="Times New Roman" w:hAnsi="Times New Roman" w:cs="Times New Roman"/>
        </w:rPr>
        <w:t xml:space="preserve">484-431-7800 • </w:t>
      </w:r>
      <w:r w:rsidR="007B0403">
        <w:rPr>
          <w:rFonts w:ascii="Times New Roman" w:hAnsi="Times New Roman" w:cs="Times New Roman"/>
        </w:rPr>
        <w:t>erinpeck@udel</w:t>
      </w:r>
      <w:r w:rsidRPr="000C4C6E">
        <w:rPr>
          <w:rFonts w:ascii="Times New Roman" w:hAnsi="Times New Roman" w:cs="Times New Roman"/>
        </w:rPr>
        <w:t xml:space="preserve">.edu • </w:t>
      </w:r>
      <w:r w:rsidR="007B0403">
        <w:rPr>
          <w:rFonts w:ascii="Times New Roman" w:hAnsi="Times New Roman" w:cs="Times New Roman"/>
        </w:rPr>
        <w:t>1152 Red Oak Dr., Garnet Valley, PA</w:t>
      </w:r>
    </w:p>
    <w:p w14:paraId="18EA3E9D" w14:textId="6B7B6CF4" w:rsidR="00B233C2" w:rsidRPr="000C4C6E" w:rsidRDefault="00B233C2" w:rsidP="00746512">
      <w:pPr>
        <w:jc w:val="center"/>
        <w:rPr>
          <w:rFonts w:ascii="Times New Roman" w:hAnsi="Times New Roman" w:cs="Times New Roman"/>
        </w:rPr>
      </w:pPr>
      <w:r w:rsidRPr="000C4C6E">
        <w:rPr>
          <w:rFonts w:ascii="Times New Roman" w:hAnsi="Times New Roman" w:cs="Times New Roman"/>
          <w:b/>
          <w:bCs/>
        </w:rPr>
        <w:t>Website:</w:t>
      </w:r>
      <w:r w:rsidRPr="000C4C6E">
        <w:rPr>
          <w:rFonts w:ascii="Times New Roman" w:hAnsi="Times New Roman" w:cs="Times New Roman"/>
        </w:rPr>
        <w:t xml:space="preserve"> </w:t>
      </w:r>
      <w:r w:rsidR="00C95EC0">
        <w:rPr>
          <w:rFonts w:ascii="Times New Roman" w:hAnsi="Times New Roman" w:cs="Times New Roman"/>
        </w:rPr>
        <w:t>erinkpeck.com</w:t>
      </w:r>
      <w:r w:rsidRPr="000C4C6E">
        <w:rPr>
          <w:rFonts w:ascii="Times New Roman" w:hAnsi="Times New Roman" w:cs="Times New Roman"/>
        </w:rPr>
        <w:t xml:space="preserve"> • </w:t>
      </w:r>
      <w:r w:rsidRPr="000C4C6E">
        <w:rPr>
          <w:rFonts w:ascii="Times New Roman" w:hAnsi="Times New Roman" w:cs="Times New Roman"/>
          <w:b/>
          <w:bCs/>
        </w:rPr>
        <w:t>Twitter:</w:t>
      </w:r>
      <w:r w:rsidRPr="000C4C6E">
        <w:rPr>
          <w:rFonts w:ascii="Times New Roman" w:hAnsi="Times New Roman" w:cs="Times New Roman"/>
        </w:rPr>
        <w:t xml:space="preserve"> twitter.com/peck_erin_k</w:t>
      </w:r>
    </w:p>
    <w:p w14:paraId="69503177" w14:textId="77777777" w:rsidR="00B233C2" w:rsidRDefault="00B233C2" w:rsidP="00746512">
      <w:pPr>
        <w:widowControl w:val="0"/>
        <w:pBdr>
          <w:bottom w:val="single" w:sz="4" w:space="1" w:color="auto"/>
        </w:pBdr>
        <w:tabs>
          <w:tab w:val="right" w:pos="9360"/>
        </w:tabs>
        <w:autoSpaceDE w:val="0"/>
        <w:autoSpaceDN w:val="0"/>
        <w:adjustRightInd w:val="0"/>
        <w:jc w:val="both"/>
        <w:rPr>
          <w:rFonts w:ascii="Times New Roman" w:hAnsi="Times New Roman" w:cs="Times New Roman"/>
          <w:b/>
        </w:rPr>
      </w:pPr>
    </w:p>
    <w:p w14:paraId="65F9C8BF" w14:textId="2172D0F5" w:rsidR="00B233C2" w:rsidRPr="000C4C6E" w:rsidRDefault="00B233C2" w:rsidP="00746512">
      <w:pPr>
        <w:widowControl w:val="0"/>
        <w:pBdr>
          <w:bottom w:val="single" w:sz="4" w:space="1" w:color="auto"/>
        </w:pBdr>
        <w:tabs>
          <w:tab w:val="right" w:pos="9360"/>
        </w:tabs>
        <w:autoSpaceDE w:val="0"/>
        <w:autoSpaceDN w:val="0"/>
        <w:adjustRightInd w:val="0"/>
        <w:jc w:val="both"/>
        <w:rPr>
          <w:rFonts w:ascii="Times New Roman" w:hAnsi="Times New Roman" w:cs="Times New Roman"/>
        </w:rPr>
      </w:pPr>
      <w:r>
        <w:rPr>
          <w:rFonts w:ascii="Times New Roman" w:hAnsi="Times New Roman" w:cs="Times New Roman"/>
          <w:b/>
        </w:rPr>
        <w:t xml:space="preserve">I. </w:t>
      </w:r>
      <w:r w:rsidRPr="000C4C6E">
        <w:rPr>
          <w:rFonts w:ascii="Times New Roman" w:hAnsi="Times New Roman" w:cs="Times New Roman"/>
          <w:b/>
        </w:rPr>
        <w:t xml:space="preserve">EDUCATION </w:t>
      </w:r>
    </w:p>
    <w:p w14:paraId="3A9735C2" w14:textId="77C593D2" w:rsidR="00B233C2" w:rsidRPr="000C4C6E" w:rsidRDefault="00B233C2" w:rsidP="00746512">
      <w:pPr>
        <w:widowControl w:val="0"/>
        <w:tabs>
          <w:tab w:val="right" w:pos="9360"/>
        </w:tabs>
        <w:autoSpaceDE w:val="0"/>
        <w:autoSpaceDN w:val="0"/>
        <w:adjustRightInd w:val="0"/>
        <w:jc w:val="both"/>
        <w:rPr>
          <w:rFonts w:ascii="Times New Roman" w:hAnsi="Times New Roman" w:cs="Times New Roman"/>
          <w:b/>
        </w:rPr>
      </w:pPr>
      <w:r w:rsidRPr="000C4C6E">
        <w:rPr>
          <w:rFonts w:ascii="Times New Roman" w:hAnsi="Times New Roman" w:cs="Times New Roman"/>
          <w:b/>
        </w:rPr>
        <w:t xml:space="preserve">Ph.D., Oregon State University, Corvallis, OR </w:t>
      </w:r>
      <w:r w:rsidRPr="000C4C6E">
        <w:rPr>
          <w:rFonts w:ascii="Times New Roman" w:hAnsi="Times New Roman" w:cs="Times New Roman"/>
          <w:b/>
        </w:rPr>
        <w:tab/>
        <w:t>June 20</w:t>
      </w:r>
      <w:r w:rsidR="00C60B12">
        <w:rPr>
          <w:rFonts w:ascii="Times New Roman" w:hAnsi="Times New Roman" w:cs="Times New Roman"/>
          <w:b/>
        </w:rPr>
        <w:t>21</w:t>
      </w:r>
    </w:p>
    <w:p w14:paraId="55F61C4E"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College of Earth, Ocean, &amp; Atmospheric Sciences (CEOAS)</w:t>
      </w:r>
    </w:p>
    <w:p w14:paraId="5DA8CB74"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Major: Ocean, Earth, &amp; Atmospheric Sciences</w:t>
      </w:r>
      <w:r w:rsidRPr="000C4C6E">
        <w:rPr>
          <w:rFonts w:ascii="Times New Roman" w:hAnsi="Times New Roman" w:cs="Times New Roman"/>
        </w:rPr>
        <w:tab/>
      </w:r>
    </w:p>
    <w:p w14:paraId="2F92094B"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Discipline: Ocean Ecology &amp; Biogeochemistry</w:t>
      </w:r>
    </w:p>
    <w:p w14:paraId="107B4828" w14:textId="60A0E6B8"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Minor: Risk &amp; Uncertainty Quantification in Earth Systems </w:t>
      </w:r>
    </w:p>
    <w:p w14:paraId="648BEC10"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Advisor: Dr. Robert A. Wheatcroft </w:t>
      </w:r>
    </w:p>
    <w:p w14:paraId="66EC113B" w14:textId="7519D89F" w:rsidR="00B233C2"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GPA: 3.9</w:t>
      </w:r>
      <w:r w:rsidR="008055F9">
        <w:rPr>
          <w:rFonts w:ascii="Times New Roman" w:hAnsi="Times New Roman" w:cs="Times New Roman"/>
        </w:rPr>
        <w:t>7</w:t>
      </w:r>
    </w:p>
    <w:p w14:paraId="095DE219" w14:textId="77BB949C"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b/>
        </w:rPr>
      </w:pPr>
      <w:r>
        <w:rPr>
          <w:rFonts w:ascii="Times New Roman" w:hAnsi="Times New Roman" w:cs="Times New Roman"/>
          <w:b/>
        </w:rPr>
        <w:t>Graduate Certificate in College &amp; University Teaching</w:t>
      </w:r>
      <w:r w:rsidRPr="000C4C6E">
        <w:rPr>
          <w:rFonts w:ascii="Times New Roman" w:hAnsi="Times New Roman" w:cs="Times New Roman"/>
          <w:b/>
        </w:rPr>
        <w:tab/>
      </w:r>
      <w:r>
        <w:rPr>
          <w:rFonts w:ascii="Times New Roman" w:hAnsi="Times New Roman" w:cs="Times New Roman"/>
          <w:b/>
        </w:rPr>
        <w:t>September</w:t>
      </w:r>
      <w:r w:rsidRPr="000C4C6E">
        <w:rPr>
          <w:rFonts w:ascii="Times New Roman" w:hAnsi="Times New Roman" w:cs="Times New Roman"/>
          <w:b/>
        </w:rPr>
        <w:t xml:space="preserve"> 201</w:t>
      </w:r>
      <w:r>
        <w:rPr>
          <w:rFonts w:ascii="Times New Roman" w:hAnsi="Times New Roman" w:cs="Times New Roman"/>
          <w:b/>
        </w:rPr>
        <w:t>9</w:t>
      </w:r>
    </w:p>
    <w:p w14:paraId="71B78E81" w14:textId="77777777" w:rsidR="00B233C2" w:rsidRDefault="00B233C2" w:rsidP="00746512">
      <w:pPr>
        <w:widowControl w:val="0"/>
        <w:tabs>
          <w:tab w:val="right" w:pos="9360"/>
        </w:tabs>
        <w:autoSpaceDE w:val="0"/>
        <w:autoSpaceDN w:val="0"/>
        <w:adjustRightInd w:val="0"/>
        <w:ind w:left="720"/>
        <w:jc w:val="both"/>
        <w:rPr>
          <w:rFonts w:ascii="Times New Roman" w:hAnsi="Times New Roman" w:cs="Times New Roman"/>
          <w:bCs/>
        </w:rPr>
      </w:pPr>
      <w:r>
        <w:rPr>
          <w:rFonts w:ascii="Times New Roman" w:hAnsi="Times New Roman" w:cs="Times New Roman"/>
          <w:bCs/>
        </w:rPr>
        <w:t>Graduate School, Oregon State University, Corvallis, OR</w:t>
      </w:r>
    </w:p>
    <w:p w14:paraId="310902A6" w14:textId="3465B83F" w:rsidR="00746512" w:rsidRDefault="00B233C2" w:rsidP="00746512">
      <w:pPr>
        <w:widowControl w:val="0"/>
        <w:tabs>
          <w:tab w:val="right" w:pos="9360"/>
        </w:tabs>
        <w:autoSpaceDE w:val="0"/>
        <w:autoSpaceDN w:val="0"/>
        <w:adjustRightInd w:val="0"/>
        <w:ind w:left="720"/>
        <w:jc w:val="both"/>
        <w:rPr>
          <w:rFonts w:ascii="Times New Roman" w:hAnsi="Times New Roman" w:cs="Times New Roman"/>
          <w:bCs/>
        </w:rPr>
      </w:pPr>
      <w:r>
        <w:rPr>
          <w:rFonts w:ascii="Times New Roman" w:hAnsi="Times New Roman" w:cs="Times New Roman"/>
          <w:bCs/>
        </w:rPr>
        <w:t>GPA: 4.0</w:t>
      </w:r>
    </w:p>
    <w:p w14:paraId="31B728AD" w14:textId="77777777"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b/>
        </w:rPr>
      </w:pPr>
      <w:r w:rsidRPr="000C4C6E">
        <w:rPr>
          <w:rFonts w:ascii="Times New Roman" w:hAnsi="Times New Roman" w:cs="Times New Roman"/>
          <w:b/>
        </w:rPr>
        <w:t xml:space="preserve">M.S., Oregon State University, Corvallis, OR </w:t>
      </w:r>
      <w:r w:rsidRPr="000C4C6E">
        <w:rPr>
          <w:rFonts w:ascii="Times New Roman" w:hAnsi="Times New Roman" w:cs="Times New Roman"/>
          <w:b/>
        </w:rPr>
        <w:tab/>
        <w:t>June 2017</w:t>
      </w:r>
    </w:p>
    <w:p w14:paraId="5AA038F5"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CEOAS</w:t>
      </w:r>
    </w:p>
    <w:p w14:paraId="4FB5ED1D"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Major: Ocean, Earth, &amp; Atmospheric Sciences </w:t>
      </w:r>
      <w:r w:rsidRPr="000C4C6E">
        <w:rPr>
          <w:rFonts w:ascii="Times New Roman" w:hAnsi="Times New Roman" w:cs="Times New Roman"/>
        </w:rPr>
        <w:tab/>
      </w:r>
    </w:p>
    <w:p w14:paraId="115650C6"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Discipline: Ocean Ecology &amp; Biogeochemistry</w:t>
      </w:r>
    </w:p>
    <w:p w14:paraId="37656A3C"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Advisor: Dr. Robert A. Wheatcroft </w:t>
      </w:r>
    </w:p>
    <w:p w14:paraId="3AE45B06" w14:textId="3D5A2772" w:rsidR="0074651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GPA: 3.95</w:t>
      </w:r>
    </w:p>
    <w:p w14:paraId="25564314" w14:textId="77777777"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b/>
        </w:rPr>
      </w:pPr>
      <w:r w:rsidRPr="000C4C6E">
        <w:rPr>
          <w:rFonts w:ascii="Times New Roman" w:hAnsi="Times New Roman" w:cs="Times New Roman"/>
          <w:b/>
        </w:rPr>
        <w:t>B.A., Franklin &amp; Marshall College, Lancaster, PA</w:t>
      </w:r>
      <w:r w:rsidRPr="000C4C6E">
        <w:rPr>
          <w:rFonts w:ascii="Times New Roman" w:hAnsi="Times New Roman" w:cs="Times New Roman"/>
          <w:b/>
        </w:rPr>
        <w:tab/>
        <w:t>May 2014</w:t>
      </w:r>
    </w:p>
    <w:p w14:paraId="79580AA3"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Major: Environmental Science     Minor: Geoscience</w:t>
      </w:r>
    </w:p>
    <w:p w14:paraId="419D0E25" w14:textId="77777777"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Magna Cum Laude </w:t>
      </w:r>
    </w:p>
    <w:p w14:paraId="13B55E7D" w14:textId="0B0FA80D" w:rsidR="00B233C2" w:rsidRPr="00B233C2"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GPA: 3.85</w:t>
      </w:r>
    </w:p>
    <w:p w14:paraId="0C3B878D" w14:textId="77777777" w:rsidR="00D51EAF" w:rsidRDefault="00D51EAF" w:rsidP="00746512">
      <w:pPr>
        <w:widowControl w:val="0"/>
        <w:pBdr>
          <w:bottom w:val="single" w:sz="4" w:space="1" w:color="auto"/>
        </w:pBdr>
        <w:tabs>
          <w:tab w:val="right" w:pos="9360"/>
        </w:tabs>
        <w:autoSpaceDE w:val="0"/>
        <w:autoSpaceDN w:val="0"/>
        <w:adjustRightInd w:val="0"/>
        <w:jc w:val="both"/>
        <w:rPr>
          <w:rFonts w:ascii="Times New Roman" w:hAnsi="Times New Roman" w:cs="Times New Roman"/>
          <w:b/>
        </w:rPr>
      </w:pPr>
    </w:p>
    <w:p w14:paraId="2FF6A107" w14:textId="62CBF041" w:rsidR="00B233C2" w:rsidRPr="000C4C6E" w:rsidRDefault="00B233C2" w:rsidP="00746512">
      <w:pPr>
        <w:widowControl w:val="0"/>
        <w:pBdr>
          <w:bottom w:val="single" w:sz="4" w:space="1" w:color="auto"/>
        </w:pBdr>
        <w:tabs>
          <w:tab w:val="right" w:pos="9360"/>
        </w:tabs>
        <w:autoSpaceDE w:val="0"/>
        <w:autoSpaceDN w:val="0"/>
        <w:adjustRightInd w:val="0"/>
        <w:jc w:val="both"/>
        <w:rPr>
          <w:rFonts w:ascii="Times New Roman" w:hAnsi="Times New Roman" w:cs="Times New Roman"/>
          <w:b/>
        </w:rPr>
      </w:pPr>
      <w:r>
        <w:rPr>
          <w:rFonts w:ascii="Times New Roman" w:hAnsi="Times New Roman" w:cs="Times New Roman"/>
          <w:b/>
        </w:rPr>
        <w:t xml:space="preserve">II. </w:t>
      </w:r>
      <w:r w:rsidRPr="000C4C6E">
        <w:rPr>
          <w:rFonts w:ascii="Times New Roman" w:hAnsi="Times New Roman" w:cs="Times New Roman"/>
          <w:b/>
        </w:rPr>
        <w:t>FELLOWSHIPS</w:t>
      </w:r>
      <w:r w:rsidR="002E0A58">
        <w:rPr>
          <w:rFonts w:ascii="Times New Roman" w:hAnsi="Times New Roman" w:cs="Times New Roman"/>
          <w:b/>
        </w:rPr>
        <w:t xml:space="preserve"> &amp; GRANTS</w:t>
      </w:r>
    </w:p>
    <w:p w14:paraId="238C4530" w14:textId="6C1ABBD2" w:rsidR="00B233C2" w:rsidRDefault="00B233C2" w:rsidP="00746512">
      <w:pPr>
        <w:pStyle w:val="ListParagraph"/>
        <w:widowControl w:val="0"/>
        <w:tabs>
          <w:tab w:val="right" w:pos="9360"/>
        </w:tabs>
        <w:autoSpaceDE w:val="0"/>
        <w:autoSpaceDN w:val="0"/>
        <w:adjustRightInd w:val="0"/>
        <w:ind w:left="0"/>
        <w:jc w:val="both"/>
      </w:pPr>
      <w:r w:rsidRPr="00720FF9">
        <w:rPr>
          <w:b/>
          <w:bCs/>
        </w:rPr>
        <w:t>National Science Foundation Research Traineeship</w:t>
      </w:r>
      <w:r w:rsidR="00720FF9" w:rsidRPr="00720FF9">
        <w:rPr>
          <w:b/>
          <w:bCs/>
        </w:rPr>
        <w:t xml:space="preserve"> (NRT)</w:t>
      </w:r>
      <w:r w:rsidRPr="00720FF9">
        <w:rPr>
          <w:b/>
          <w:bCs/>
        </w:rPr>
        <w:t xml:space="preserve"> Fellow</w:t>
      </w:r>
      <w:r w:rsidR="008D51C1">
        <w:rPr>
          <w:b/>
          <w:bCs/>
        </w:rPr>
        <w:t xml:space="preserve"> </w:t>
      </w:r>
      <w:r w:rsidR="008D51C1">
        <w:t>in Risk &amp; Uncertainty Quantification in Marine Science at Oregon State University</w:t>
      </w:r>
      <w:r w:rsidRPr="00C8766A">
        <w:t xml:space="preserve"> (2019</w:t>
      </w:r>
      <w:r w:rsidR="008D51C1">
        <w:t xml:space="preserve"> - 2020</w:t>
      </w:r>
      <w:r w:rsidRPr="00C8766A">
        <w:t xml:space="preserve">); 1-year stipend ($34,000), tuition, </w:t>
      </w:r>
      <w:r>
        <w:t>&amp;</w:t>
      </w:r>
      <w:r w:rsidRPr="00C8766A">
        <w:t xml:space="preserve"> fees</w:t>
      </w:r>
    </w:p>
    <w:p w14:paraId="78486403" w14:textId="4E1863C0" w:rsidR="00720FF9" w:rsidRDefault="00720FF9" w:rsidP="00746512">
      <w:pPr>
        <w:pStyle w:val="ListParagraph"/>
        <w:widowControl w:val="0"/>
        <w:tabs>
          <w:tab w:val="right" w:pos="9360"/>
        </w:tabs>
        <w:autoSpaceDE w:val="0"/>
        <w:autoSpaceDN w:val="0"/>
        <w:adjustRightInd w:val="0"/>
        <w:jc w:val="both"/>
      </w:pPr>
      <w:r>
        <w:t xml:space="preserve">Worked in a transdisciplinary group including Jasmine King (environmental policy scientist), Rosemary Pazdral (hydrologist), and Emerson Webb (statistician), studying the socio-ecogeomorphological connectivity of Oregon estuaries and watersheds and the vulnerability of these systems to climate and land-use change. </w:t>
      </w:r>
    </w:p>
    <w:p w14:paraId="2E5B2596" w14:textId="77777777" w:rsidR="00FF76E9" w:rsidRPr="00FF76E9" w:rsidRDefault="00FF76E9" w:rsidP="00746512">
      <w:pPr>
        <w:pStyle w:val="ListParagraph"/>
        <w:widowControl w:val="0"/>
        <w:tabs>
          <w:tab w:val="right" w:pos="9360"/>
        </w:tabs>
        <w:autoSpaceDE w:val="0"/>
        <w:autoSpaceDN w:val="0"/>
        <w:adjustRightInd w:val="0"/>
        <w:ind w:left="0"/>
        <w:jc w:val="both"/>
        <w:rPr>
          <w:b/>
          <w:bCs/>
          <w:sz w:val="12"/>
          <w:szCs w:val="12"/>
        </w:rPr>
      </w:pPr>
    </w:p>
    <w:p w14:paraId="57470C64" w14:textId="1F62DA3D" w:rsidR="00B233C2" w:rsidRDefault="00B233C2" w:rsidP="00746512">
      <w:pPr>
        <w:pStyle w:val="ListParagraph"/>
        <w:widowControl w:val="0"/>
        <w:tabs>
          <w:tab w:val="right" w:pos="9360"/>
        </w:tabs>
        <w:autoSpaceDE w:val="0"/>
        <w:autoSpaceDN w:val="0"/>
        <w:adjustRightInd w:val="0"/>
        <w:ind w:left="0"/>
        <w:jc w:val="both"/>
      </w:pPr>
      <w:r w:rsidRPr="008D51C1">
        <w:rPr>
          <w:b/>
          <w:bCs/>
        </w:rPr>
        <w:t xml:space="preserve">The Geological Society of America Award for Geochronology Student </w:t>
      </w:r>
      <w:r w:rsidR="00746512" w:rsidRPr="008D51C1">
        <w:rPr>
          <w:b/>
          <w:bCs/>
        </w:rPr>
        <w:t>Research</w:t>
      </w:r>
      <w:r w:rsidRPr="00C8766A">
        <w:t xml:space="preserve"> (AGeS2) (2019</w:t>
      </w:r>
      <w:r w:rsidR="008D51C1">
        <w:t xml:space="preserve"> - 2020</w:t>
      </w:r>
      <w:r w:rsidRPr="00C8766A">
        <w:t xml:space="preserve">); $9,447 </w:t>
      </w:r>
    </w:p>
    <w:p w14:paraId="4D22250A" w14:textId="2BE96903" w:rsidR="00746512" w:rsidRDefault="008D51C1" w:rsidP="00746512">
      <w:pPr>
        <w:pStyle w:val="ListParagraph"/>
        <w:widowControl w:val="0"/>
        <w:tabs>
          <w:tab w:val="right" w:pos="9360"/>
        </w:tabs>
        <w:autoSpaceDE w:val="0"/>
        <w:autoSpaceDN w:val="0"/>
        <w:adjustRightInd w:val="0"/>
        <w:jc w:val="both"/>
      </w:pPr>
      <w:r>
        <w:t xml:space="preserve">Worked with Tom Guilderson at Lawrence Livermore National Laboratory to quantify salt marsh reemergence rates following the 1700 Cascadia Subduction Zone earthquake using high sample density radiocarbon dating and Bayesian age-depth modeling. </w:t>
      </w:r>
    </w:p>
    <w:p w14:paraId="7DA1BE11" w14:textId="77777777" w:rsidR="00FF76E9" w:rsidRPr="00FF76E9" w:rsidRDefault="00FF76E9" w:rsidP="00FF76E9">
      <w:pPr>
        <w:pStyle w:val="ListParagraph"/>
        <w:widowControl w:val="0"/>
        <w:tabs>
          <w:tab w:val="right" w:pos="9360"/>
        </w:tabs>
        <w:autoSpaceDE w:val="0"/>
        <w:autoSpaceDN w:val="0"/>
        <w:adjustRightInd w:val="0"/>
        <w:spacing w:before="120"/>
        <w:ind w:left="0"/>
        <w:jc w:val="both"/>
        <w:rPr>
          <w:b/>
          <w:bCs/>
          <w:sz w:val="12"/>
          <w:szCs w:val="12"/>
        </w:rPr>
      </w:pPr>
    </w:p>
    <w:p w14:paraId="24E8C269" w14:textId="79BDB3A5" w:rsidR="008D51C1" w:rsidRDefault="00B233C2" w:rsidP="00FF76E9">
      <w:pPr>
        <w:pStyle w:val="ListParagraph"/>
        <w:widowControl w:val="0"/>
        <w:tabs>
          <w:tab w:val="right" w:pos="9360"/>
        </w:tabs>
        <w:autoSpaceDE w:val="0"/>
        <w:autoSpaceDN w:val="0"/>
        <w:adjustRightInd w:val="0"/>
        <w:spacing w:before="120"/>
        <w:ind w:left="0"/>
        <w:jc w:val="both"/>
      </w:pPr>
      <w:r w:rsidRPr="008D51C1">
        <w:rPr>
          <w:b/>
          <w:bCs/>
        </w:rPr>
        <w:t>Oregon Sea Grant Robert E. Malouf Marine Studies Scholarship</w:t>
      </w:r>
      <w:r w:rsidRPr="00C8766A">
        <w:t xml:space="preserve"> (2018-2019); $10,800</w:t>
      </w:r>
    </w:p>
    <w:p w14:paraId="3D072945" w14:textId="346E63FE" w:rsidR="008D51C1" w:rsidRDefault="008D51C1" w:rsidP="00746512">
      <w:pPr>
        <w:pStyle w:val="ListParagraph"/>
        <w:widowControl w:val="0"/>
        <w:tabs>
          <w:tab w:val="right" w:pos="9360"/>
        </w:tabs>
        <w:autoSpaceDE w:val="0"/>
        <w:autoSpaceDN w:val="0"/>
        <w:adjustRightInd w:val="0"/>
        <w:jc w:val="both"/>
      </w:pPr>
      <w:r>
        <w:t>Developed and implemented a series of hands-on learning activities using Oregon salt marsh sediment cores with tsunami deposits for under-represented K-12 students from Oregon public schools.</w:t>
      </w:r>
      <w:r>
        <w:tab/>
      </w:r>
    </w:p>
    <w:p w14:paraId="0FC74E3A" w14:textId="77777777" w:rsidR="00FF76E9" w:rsidRPr="00FF76E9" w:rsidRDefault="00FF76E9" w:rsidP="00FF76E9">
      <w:pPr>
        <w:pStyle w:val="ListParagraph"/>
        <w:widowControl w:val="0"/>
        <w:tabs>
          <w:tab w:val="right" w:pos="9360"/>
        </w:tabs>
        <w:autoSpaceDE w:val="0"/>
        <w:autoSpaceDN w:val="0"/>
        <w:adjustRightInd w:val="0"/>
        <w:spacing w:before="120"/>
        <w:ind w:left="0"/>
        <w:jc w:val="both"/>
        <w:rPr>
          <w:b/>
          <w:bCs/>
          <w:sz w:val="12"/>
          <w:szCs w:val="12"/>
        </w:rPr>
      </w:pPr>
    </w:p>
    <w:p w14:paraId="713EF46E" w14:textId="41059F91" w:rsidR="008D51C1" w:rsidRDefault="002E0A58" w:rsidP="00FF76E9">
      <w:pPr>
        <w:pStyle w:val="ListParagraph"/>
        <w:widowControl w:val="0"/>
        <w:tabs>
          <w:tab w:val="right" w:pos="9360"/>
        </w:tabs>
        <w:autoSpaceDE w:val="0"/>
        <w:autoSpaceDN w:val="0"/>
        <w:adjustRightInd w:val="0"/>
        <w:spacing w:before="120"/>
        <w:ind w:left="0"/>
        <w:jc w:val="both"/>
      </w:pPr>
      <w:r w:rsidRPr="008D51C1">
        <w:rPr>
          <w:b/>
          <w:bCs/>
        </w:rPr>
        <w:lastRenderedPageBreak/>
        <w:t xml:space="preserve">Oregon Sea Grant Omnibus Grant </w:t>
      </w:r>
      <w:r>
        <w:t xml:space="preserve">(2016 - 2018) </w:t>
      </w:r>
    </w:p>
    <w:p w14:paraId="103BBA69" w14:textId="1AA67093" w:rsidR="002E0A58" w:rsidRDefault="002E0A58" w:rsidP="00746512">
      <w:pPr>
        <w:pStyle w:val="ListParagraph"/>
        <w:widowControl w:val="0"/>
        <w:tabs>
          <w:tab w:val="right" w:pos="9360"/>
        </w:tabs>
        <w:autoSpaceDE w:val="0"/>
        <w:autoSpaceDN w:val="0"/>
        <w:adjustRightInd w:val="0"/>
        <w:jc w:val="both"/>
      </w:pPr>
      <w:r>
        <w:t>“</w:t>
      </w:r>
      <w:r w:rsidRPr="002E0A58">
        <w:t>Competing Effects of Relative Sea-Level Rise and Fluvial Inputs on Blue Carbon Sequestration in Oregon Salt Marshes</w:t>
      </w:r>
      <w:r>
        <w:t>” (</w:t>
      </w:r>
      <w:r w:rsidRPr="002E0A58">
        <w:t>R/HBT-21-Wheatcroft</w:t>
      </w:r>
      <w:r>
        <w:t xml:space="preserve">) </w:t>
      </w:r>
      <w:r w:rsidR="0012478B">
        <w:t>Co-</w:t>
      </w:r>
      <w:r>
        <w:t xml:space="preserve">PIs: Robert A. Wheatcroft </w:t>
      </w:r>
      <w:r w:rsidR="0012478B">
        <w:t xml:space="preserve">&amp; </w:t>
      </w:r>
      <w:r>
        <w:t>Laura S. Brophy</w:t>
      </w:r>
    </w:p>
    <w:p w14:paraId="0F1081C9" w14:textId="77777777" w:rsidR="002E0A58" w:rsidRPr="002A636B" w:rsidRDefault="002E0A58" w:rsidP="00746512">
      <w:pPr>
        <w:widowControl w:val="0"/>
        <w:tabs>
          <w:tab w:val="right" w:pos="9360"/>
        </w:tabs>
        <w:autoSpaceDE w:val="0"/>
        <w:autoSpaceDN w:val="0"/>
        <w:adjustRightInd w:val="0"/>
        <w:jc w:val="both"/>
      </w:pPr>
    </w:p>
    <w:p w14:paraId="1489CDEE" w14:textId="2856AEE9" w:rsidR="00B233C2" w:rsidRPr="000C4C6E" w:rsidRDefault="00D1308F" w:rsidP="00746512">
      <w:pPr>
        <w:widowControl w:val="0"/>
        <w:pBdr>
          <w:bottom w:val="single" w:sz="4" w:space="1" w:color="auto"/>
        </w:pBdr>
        <w:autoSpaceDE w:val="0"/>
        <w:autoSpaceDN w:val="0"/>
        <w:adjustRightInd w:val="0"/>
        <w:jc w:val="both"/>
        <w:rPr>
          <w:rFonts w:ascii="Times New Roman" w:hAnsi="Times New Roman" w:cs="Times New Roman"/>
          <w:b/>
        </w:rPr>
      </w:pPr>
      <w:r>
        <w:rPr>
          <w:rFonts w:ascii="Times New Roman" w:hAnsi="Times New Roman" w:cs="Times New Roman"/>
          <w:b/>
        </w:rPr>
        <w:t>I</w:t>
      </w:r>
      <w:r w:rsidR="00D51EAF">
        <w:rPr>
          <w:rFonts w:ascii="Times New Roman" w:hAnsi="Times New Roman" w:cs="Times New Roman"/>
          <w:b/>
        </w:rPr>
        <w:t>II</w:t>
      </w:r>
      <w:r w:rsidR="00B233C2">
        <w:rPr>
          <w:rFonts w:ascii="Times New Roman" w:hAnsi="Times New Roman" w:cs="Times New Roman"/>
          <w:b/>
        </w:rPr>
        <w:t xml:space="preserve">. </w:t>
      </w:r>
      <w:r w:rsidR="007E12E1">
        <w:rPr>
          <w:rFonts w:ascii="Times New Roman" w:hAnsi="Times New Roman" w:cs="Times New Roman"/>
          <w:b/>
        </w:rPr>
        <w:t>PEER REVIEWED</w:t>
      </w:r>
      <w:r w:rsidR="00B233C2">
        <w:rPr>
          <w:rFonts w:ascii="Times New Roman" w:hAnsi="Times New Roman" w:cs="Times New Roman"/>
          <w:b/>
        </w:rPr>
        <w:t xml:space="preserve"> </w:t>
      </w:r>
      <w:r w:rsidR="00B233C2" w:rsidRPr="000C4C6E">
        <w:rPr>
          <w:rFonts w:ascii="Times New Roman" w:hAnsi="Times New Roman" w:cs="Times New Roman"/>
          <w:b/>
        </w:rPr>
        <w:t xml:space="preserve">PUBLICATIONS </w:t>
      </w:r>
    </w:p>
    <w:p w14:paraId="14629081" w14:textId="69786FE3" w:rsidR="00FE67C8" w:rsidRDefault="00FE67C8" w:rsidP="00746512">
      <w:pPr>
        <w:widowControl w:val="0"/>
        <w:autoSpaceDE w:val="0"/>
        <w:autoSpaceDN w:val="0"/>
        <w:adjustRightInd w:val="0"/>
        <w:ind w:left="720" w:hanging="720"/>
        <w:jc w:val="both"/>
        <w:rPr>
          <w:rFonts w:ascii="Times New Roman" w:hAnsi="Times New Roman" w:cs="Times New Roman"/>
          <w:b/>
        </w:rPr>
      </w:pPr>
      <w:r w:rsidRPr="000C4C6E">
        <w:rPr>
          <w:rFonts w:ascii="Times New Roman" w:hAnsi="Times New Roman" w:cs="Times New Roman"/>
          <w:b/>
        </w:rPr>
        <w:t>Peck, E.K.</w:t>
      </w:r>
      <w:r w:rsidRPr="000C4C6E">
        <w:rPr>
          <w:rFonts w:ascii="Times New Roman" w:hAnsi="Times New Roman" w:cs="Times New Roman"/>
        </w:rPr>
        <w:t>, R.A. Wheatcroft, &amp; L.S. Brophy. (</w:t>
      </w:r>
      <w:r>
        <w:rPr>
          <w:rFonts w:ascii="Times New Roman" w:hAnsi="Times New Roman" w:cs="Times New Roman"/>
          <w:i/>
          <w:iCs/>
        </w:rPr>
        <w:t>in prep</w:t>
      </w:r>
      <w:r w:rsidRPr="000C4C6E">
        <w:rPr>
          <w:rFonts w:ascii="Times New Roman" w:hAnsi="Times New Roman" w:cs="Times New Roman"/>
        </w:rPr>
        <w:t>).</w:t>
      </w:r>
      <w:r>
        <w:rPr>
          <w:rFonts w:ascii="Times New Roman" w:hAnsi="Times New Roman" w:cs="Times New Roman"/>
        </w:rPr>
        <w:t xml:space="preserve"> </w:t>
      </w:r>
      <w:r w:rsidRPr="00FE67C8">
        <w:rPr>
          <w:rFonts w:ascii="Times New Roman" w:hAnsi="Times New Roman" w:cs="Times New Roman"/>
        </w:rPr>
        <w:t>Ecogeomorphics of Oregon tidal saline wetlands</w:t>
      </w:r>
      <w:r>
        <w:rPr>
          <w:rFonts w:ascii="Times New Roman" w:hAnsi="Times New Roman" w:cs="Times New Roman"/>
        </w:rPr>
        <w:t>.</w:t>
      </w:r>
    </w:p>
    <w:p w14:paraId="0DEAD3A1" w14:textId="770BA269" w:rsidR="00323554" w:rsidRDefault="006B4D1E" w:rsidP="00746512">
      <w:pPr>
        <w:widowControl w:val="0"/>
        <w:autoSpaceDE w:val="0"/>
        <w:autoSpaceDN w:val="0"/>
        <w:adjustRightInd w:val="0"/>
        <w:ind w:left="720" w:hanging="720"/>
        <w:jc w:val="both"/>
        <w:rPr>
          <w:rFonts w:ascii="Times New Roman" w:hAnsi="Times New Roman" w:cs="Times New Roman"/>
          <w:bCs/>
        </w:rPr>
      </w:pPr>
      <w:r w:rsidRPr="00920D5F">
        <w:rPr>
          <w:rFonts w:ascii="Times New Roman" w:hAnsi="Times New Roman" w:cs="Times New Roman"/>
          <w:b/>
        </w:rPr>
        <w:t>Peck, E.K.</w:t>
      </w:r>
      <w:r>
        <w:rPr>
          <w:rFonts w:ascii="Times New Roman" w:hAnsi="Times New Roman" w:cs="Times New Roman"/>
          <w:bCs/>
        </w:rPr>
        <w:t>,</w:t>
      </w:r>
      <w:r w:rsidRPr="00E403BF">
        <w:rPr>
          <w:rFonts w:ascii="Times New Roman" w:hAnsi="Times New Roman" w:cs="Times New Roman"/>
          <w:bCs/>
        </w:rPr>
        <w:t xml:space="preserve"> </w:t>
      </w:r>
      <w:r>
        <w:rPr>
          <w:rFonts w:ascii="Times New Roman" w:hAnsi="Times New Roman" w:cs="Times New Roman"/>
          <w:bCs/>
        </w:rPr>
        <w:t xml:space="preserve">T.P. </w:t>
      </w:r>
      <w:r w:rsidRPr="00E403BF">
        <w:rPr>
          <w:rFonts w:ascii="Times New Roman" w:hAnsi="Times New Roman" w:cs="Times New Roman"/>
          <w:bCs/>
        </w:rPr>
        <w:t xml:space="preserve">Guilderson, </w:t>
      </w:r>
      <w:r>
        <w:rPr>
          <w:rFonts w:ascii="Times New Roman" w:hAnsi="Times New Roman" w:cs="Times New Roman"/>
          <w:bCs/>
        </w:rPr>
        <w:t>M.H.</w:t>
      </w:r>
      <w:r w:rsidRPr="00E403BF">
        <w:rPr>
          <w:rFonts w:ascii="Times New Roman" w:hAnsi="Times New Roman" w:cs="Times New Roman"/>
          <w:bCs/>
        </w:rPr>
        <w:t xml:space="preserve"> Walczak</w:t>
      </w:r>
      <w:r w:rsidR="007E12E1">
        <w:rPr>
          <w:rFonts w:ascii="Times New Roman" w:hAnsi="Times New Roman" w:cs="Times New Roman"/>
          <w:bCs/>
        </w:rPr>
        <w:t>, &amp; R.A. Wheatcroft</w:t>
      </w:r>
      <w:r w:rsidRPr="00E403BF">
        <w:rPr>
          <w:rFonts w:ascii="Times New Roman" w:hAnsi="Times New Roman" w:cs="Times New Roman"/>
          <w:bCs/>
        </w:rPr>
        <w:t>.</w:t>
      </w:r>
      <w:r>
        <w:rPr>
          <w:rFonts w:ascii="Times New Roman" w:hAnsi="Times New Roman" w:cs="Times New Roman"/>
          <w:bCs/>
        </w:rPr>
        <w:t xml:space="preserve"> (</w:t>
      </w:r>
      <w:r w:rsidRPr="00E403BF">
        <w:rPr>
          <w:rFonts w:ascii="Times New Roman" w:hAnsi="Times New Roman" w:cs="Times New Roman"/>
          <w:bCs/>
          <w:i/>
          <w:iCs/>
        </w:rPr>
        <w:t xml:space="preserve">in </w:t>
      </w:r>
      <w:r w:rsidR="00FE67C8">
        <w:rPr>
          <w:rFonts w:ascii="Times New Roman" w:hAnsi="Times New Roman" w:cs="Times New Roman"/>
          <w:bCs/>
          <w:i/>
          <w:iCs/>
        </w:rPr>
        <w:t>review</w:t>
      </w:r>
      <w:r>
        <w:rPr>
          <w:rFonts w:ascii="Times New Roman" w:hAnsi="Times New Roman" w:cs="Times New Roman"/>
          <w:bCs/>
        </w:rPr>
        <w:t>).</w:t>
      </w:r>
      <w:r w:rsidRPr="00E403BF">
        <w:rPr>
          <w:rFonts w:ascii="Times New Roman" w:hAnsi="Times New Roman" w:cs="Times New Roman"/>
          <w:bCs/>
        </w:rPr>
        <w:t xml:space="preserve"> </w:t>
      </w:r>
      <w:r w:rsidR="00FE67C8" w:rsidRPr="00FE67C8">
        <w:rPr>
          <w:rFonts w:ascii="Times New Roman" w:hAnsi="Times New Roman" w:cs="Times New Roman"/>
          <w:bCs/>
        </w:rPr>
        <w:t xml:space="preserve">Recovery rate of a salt marsh from the 1700 CE Cascadia Subduction Zone earthquake, Netarts Bay, </w:t>
      </w:r>
      <w:r w:rsidR="00FE67C8">
        <w:rPr>
          <w:rFonts w:ascii="Times New Roman" w:hAnsi="Times New Roman" w:cs="Times New Roman"/>
          <w:bCs/>
        </w:rPr>
        <w:t>Oregon.</w:t>
      </w:r>
      <w:r w:rsidRPr="00E403BF">
        <w:rPr>
          <w:rFonts w:ascii="Times New Roman" w:hAnsi="Times New Roman" w:cs="Times New Roman"/>
          <w:bCs/>
        </w:rPr>
        <w:t xml:space="preserve"> </w:t>
      </w:r>
    </w:p>
    <w:p w14:paraId="2F336D0B" w14:textId="6D787A31" w:rsidR="00FE67C8" w:rsidRDefault="00FE67C8" w:rsidP="00FF76E9">
      <w:pPr>
        <w:widowControl w:val="0"/>
        <w:autoSpaceDE w:val="0"/>
        <w:autoSpaceDN w:val="0"/>
        <w:adjustRightInd w:val="0"/>
        <w:spacing w:before="120"/>
        <w:ind w:left="720" w:hanging="720"/>
        <w:jc w:val="both"/>
        <w:rPr>
          <w:rFonts w:ascii="Times New Roman" w:hAnsi="Times New Roman" w:cs="Times New Roman"/>
          <w:bCs/>
        </w:rPr>
      </w:pPr>
      <w:r w:rsidRPr="00920D5F">
        <w:rPr>
          <w:rFonts w:ascii="Times New Roman" w:hAnsi="Times New Roman" w:cs="Times New Roman"/>
          <w:b/>
        </w:rPr>
        <w:t>Peck, E.K.</w:t>
      </w:r>
      <w:r>
        <w:rPr>
          <w:rFonts w:ascii="Times New Roman" w:hAnsi="Times New Roman" w:cs="Times New Roman"/>
          <w:b/>
        </w:rPr>
        <w:t xml:space="preserve"> </w:t>
      </w:r>
      <w:r>
        <w:rPr>
          <w:rFonts w:ascii="Times New Roman" w:hAnsi="Times New Roman" w:cs="Times New Roman"/>
          <w:bCs/>
        </w:rPr>
        <w:t>&amp; R.A. Wheatcroft. (</w:t>
      </w:r>
      <w:r w:rsidRPr="00E403BF">
        <w:rPr>
          <w:rFonts w:ascii="Times New Roman" w:hAnsi="Times New Roman" w:cs="Times New Roman"/>
          <w:bCs/>
          <w:i/>
          <w:iCs/>
        </w:rPr>
        <w:t xml:space="preserve">in </w:t>
      </w:r>
      <w:r>
        <w:rPr>
          <w:rFonts w:ascii="Times New Roman" w:hAnsi="Times New Roman" w:cs="Times New Roman"/>
          <w:bCs/>
          <w:i/>
          <w:iCs/>
        </w:rPr>
        <w:t>review</w:t>
      </w:r>
      <w:r>
        <w:rPr>
          <w:rFonts w:ascii="Times New Roman" w:hAnsi="Times New Roman" w:cs="Times New Roman"/>
          <w:bCs/>
        </w:rPr>
        <w:t xml:space="preserve">). </w:t>
      </w:r>
      <w:r w:rsidRPr="00FE67C8">
        <w:rPr>
          <w:rFonts w:ascii="Times New Roman" w:hAnsi="Times New Roman" w:cs="Times New Roman"/>
          <w:bCs/>
        </w:rPr>
        <w:t>Spatiotemporal variation in Oregon salt marsh expansion and contraction</w:t>
      </w:r>
      <w:r>
        <w:rPr>
          <w:rFonts w:ascii="Times New Roman" w:hAnsi="Times New Roman" w:cs="Times New Roman"/>
          <w:bCs/>
        </w:rPr>
        <w:t>.</w:t>
      </w:r>
    </w:p>
    <w:p w14:paraId="6C3DF398" w14:textId="6651B8F6" w:rsidR="00FF76E9" w:rsidRDefault="00323554" w:rsidP="00FF76E9">
      <w:pPr>
        <w:widowControl w:val="0"/>
        <w:autoSpaceDE w:val="0"/>
        <w:autoSpaceDN w:val="0"/>
        <w:adjustRightInd w:val="0"/>
        <w:spacing w:before="120"/>
        <w:ind w:left="720" w:hanging="720"/>
        <w:jc w:val="both"/>
        <w:rPr>
          <w:rFonts w:ascii="Times New Roman" w:hAnsi="Times New Roman" w:cs="Times New Roman"/>
          <w:bCs/>
        </w:rPr>
      </w:pPr>
      <w:r>
        <w:rPr>
          <w:rFonts w:ascii="Times New Roman" w:hAnsi="Times New Roman" w:cs="Times New Roman"/>
          <w:bCs/>
        </w:rPr>
        <w:t xml:space="preserve">Buser-Young, J., </w:t>
      </w:r>
      <w:r w:rsidRPr="00323554">
        <w:rPr>
          <w:rFonts w:ascii="Times New Roman" w:hAnsi="Times New Roman" w:cs="Times New Roman"/>
          <w:b/>
        </w:rPr>
        <w:t>E. Peck</w:t>
      </w:r>
      <w:r>
        <w:rPr>
          <w:rFonts w:ascii="Times New Roman" w:hAnsi="Times New Roman" w:cs="Times New Roman"/>
          <w:bCs/>
        </w:rPr>
        <w:t>, P. Chase, L. Lapham, &amp; F. Colwell. (</w:t>
      </w:r>
      <w:r w:rsidRPr="00323554">
        <w:rPr>
          <w:rFonts w:ascii="Times New Roman" w:hAnsi="Times New Roman" w:cs="Times New Roman"/>
          <w:bCs/>
          <w:i/>
          <w:iCs/>
        </w:rPr>
        <w:t xml:space="preserve">in </w:t>
      </w:r>
      <w:r w:rsidR="00FE67C8">
        <w:rPr>
          <w:rFonts w:ascii="Times New Roman" w:hAnsi="Times New Roman" w:cs="Times New Roman"/>
          <w:bCs/>
          <w:i/>
          <w:iCs/>
        </w:rPr>
        <w:t>review</w:t>
      </w:r>
      <w:r>
        <w:rPr>
          <w:rFonts w:ascii="Times New Roman" w:hAnsi="Times New Roman" w:cs="Times New Roman"/>
          <w:bCs/>
        </w:rPr>
        <w:t xml:space="preserve">). Biogeochemical dynamics of a changing high-latitude wetland. </w:t>
      </w:r>
      <w:r>
        <w:rPr>
          <w:rFonts w:ascii="Times New Roman" w:hAnsi="Times New Roman" w:cs="Times New Roman"/>
          <w:bCs/>
          <w:i/>
          <w:iCs/>
        </w:rPr>
        <w:t>Frontiers in Earth Science.</w:t>
      </w:r>
      <w:r>
        <w:rPr>
          <w:rFonts w:ascii="Times New Roman" w:hAnsi="Times New Roman" w:cs="Times New Roman"/>
          <w:bCs/>
        </w:rPr>
        <w:t xml:space="preserve"> </w:t>
      </w:r>
    </w:p>
    <w:p w14:paraId="68319DE4" w14:textId="170CA7F6" w:rsidR="00FE67C8" w:rsidRDefault="00FE67C8" w:rsidP="00FF76E9">
      <w:pPr>
        <w:widowControl w:val="0"/>
        <w:autoSpaceDE w:val="0"/>
        <w:autoSpaceDN w:val="0"/>
        <w:adjustRightInd w:val="0"/>
        <w:spacing w:before="120"/>
        <w:ind w:left="720" w:hanging="720"/>
        <w:jc w:val="both"/>
        <w:rPr>
          <w:rFonts w:ascii="Times New Roman" w:hAnsi="Times New Roman" w:cs="Times New Roman"/>
          <w:bCs/>
        </w:rPr>
      </w:pPr>
      <w:r w:rsidRPr="00FE67C8">
        <w:rPr>
          <w:rFonts w:ascii="Times New Roman" w:hAnsi="Times New Roman" w:cs="Times New Roman"/>
          <w:bCs/>
        </w:rPr>
        <w:t xml:space="preserve">Lewis, E., Inamdar, S., Gold, A. J., Addy, K., Trammell, T. L., Merritts, D., ... &amp; </w:t>
      </w:r>
      <w:r w:rsidRPr="00FE67C8">
        <w:rPr>
          <w:rFonts w:ascii="Times New Roman" w:hAnsi="Times New Roman" w:cs="Times New Roman"/>
          <w:b/>
        </w:rPr>
        <w:t>Peck, E.</w:t>
      </w:r>
      <w:r w:rsidRPr="00FE67C8">
        <w:rPr>
          <w:rFonts w:ascii="Times New Roman" w:hAnsi="Times New Roman" w:cs="Times New Roman"/>
          <w:bCs/>
        </w:rPr>
        <w:t xml:space="preserve"> (2021). Draining the landscape: How do nitrogen concentrations in riparian groundwater and stream water change following milldam removal? </w:t>
      </w:r>
      <w:r w:rsidRPr="00FE67C8">
        <w:rPr>
          <w:rFonts w:ascii="Times New Roman" w:hAnsi="Times New Roman" w:cs="Times New Roman"/>
          <w:bCs/>
          <w:i/>
          <w:iCs/>
        </w:rPr>
        <w:t>Journal of Geophysical Research: Biogeosciences</w:t>
      </w:r>
      <w:r w:rsidRPr="00FE67C8">
        <w:rPr>
          <w:rFonts w:ascii="Times New Roman" w:hAnsi="Times New Roman" w:cs="Times New Roman"/>
          <w:bCs/>
        </w:rPr>
        <w:t>.</w:t>
      </w:r>
    </w:p>
    <w:p w14:paraId="5A834CF4" w14:textId="3E30361B" w:rsidR="00746512" w:rsidRPr="00FF76E9" w:rsidRDefault="00C1298B" w:rsidP="00FF76E9">
      <w:pPr>
        <w:widowControl w:val="0"/>
        <w:autoSpaceDE w:val="0"/>
        <w:autoSpaceDN w:val="0"/>
        <w:adjustRightInd w:val="0"/>
        <w:spacing w:before="120"/>
        <w:ind w:left="720" w:hanging="720"/>
        <w:jc w:val="both"/>
        <w:rPr>
          <w:rFonts w:ascii="Times New Roman" w:hAnsi="Times New Roman" w:cs="Times New Roman"/>
          <w:bCs/>
          <w:i/>
          <w:iCs/>
        </w:rPr>
      </w:pPr>
      <w:r w:rsidRPr="00C1298B">
        <w:rPr>
          <w:rFonts w:ascii="Times New Roman" w:hAnsi="Times New Roman" w:cs="Times New Roman"/>
          <w:bCs/>
        </w:rPr>
        <w:t>Ewton, E., S. Klasek,</w:t>
      </w:r>
      <w:r>
        <w:rPr>
          <w:rFonts w:ascii="Times New Roman" w:hAnsi="Times New Roman" w:cs="Times New Roman"/>
          <w:b/>
        </w:rPr>
        <w:t xml:space="preserve"> E. Peck</w:t>
      </w:r>
      <w:r w:rsidRPr="00C1298B">
        <w:rPr>
          <w:rFonts w:ascii="Times New Roman" w:hAnsi="Times New Roman" w:cs="Times New Roman"/>
          <w:bCs/>
        </w:rPr>
        <w:t>, &amp; F. Colwell. (</w:t>
      </w:r>
      <w:r w:rsidR="00F11755">
        <w:rPr>
          <w:rFonts w:ascii="Times New Roman" w:hAnsi="Times New Roman" w:cs="Times New Roman"/>
          <w:bCs/>
          <w:i/>
          <w:iCs/>
        </w:rPr>
        <w:t>2021</w:t>
      </w:r>
      <w:r w:rsidRPr="00C1298B">
        <w:rPr>
          <w:rFonts w:ascii="Times New Roman" w:hAnsi="Times New Roman" w:cs="Times New Roman"/>
          <w:bCs/>
        </w:rPr>
        <w:t>).</w:t>
      </w:r>
      <w:r>
        <w:rPr>
          <w:rFonts w:ascii="Times New Roman" w:hAnsi="Times New Roman" w:cs="Times New Roman"/>
          <w:bCs/>
        </w:rPr>
        <w:t xml:space="preserve"> Microbial community characteristics largely unaffected by X-ray computed tomography of sediment cores. </w:t>
      </w:r>
      <w:r w:rsidRPr="00C1298B">
        <w:rPr>
          <w:rFonts w:ascii="Times New Roman" w:hAnsi="Times New Roman" w:cs="Times New Roman"/>
          <w:bCs/>
          <w:i/>
          <w:iCs/>
        </w:rPr>
        <w:t>Environmental Science &amp; Technology Letters</w:t>
      </w:r>
      <w:r w:rsidR="00FE67C8">
        <w:rPr>
          <w:rFonts w:ascii="Times New Roman" w:hAnsi="Times New Roman" w:cs="Times New Roman"/>
          <w:bCs/>
          <w:i/>
          <w:iCs/>
        </w:rPr>
        <w:t>.</w:t>
      </w:r>
    </w:p>
    <w:p w14:paraId="069407C3" w14:textId="29555997" w:rsidR="00746512" w:rsidRPr="00B233C2" w:rsidRDefault="00B233C2" w:rsidP="00FF76E9">
      <w:pPr>
        <w:widowControl w:val="0"/>
        <w:autoSpaceDE w:val="0"/>
        <w:autoSpaceDN w:val="0"/>
        <w:adjustRightInd w:val="0"/>
        <w:spacing w:before="120"/>
        <w:ind w:left="720" w:hanging="720"/>
        <w:jc w:val="both"/>
        <w:rPr>
          <w:rFonts w:ascii="Times New Roman" w:hAnsi="Times New Roman" w:cs="Times New Roman"/>
        </w:rPr>
      </w:pPr>
      <w:r w:rsidRPr="000C4C6E">
        <w:rPr>
          <w:rFonts w:ascii="Times New Roman" w:hAnsi="Times New Roman" w:cs="Times New Roman"/>
          <w:b/>
        </w:rPr>
        <w:t>Peck, E.K.</w:t>
      </w:r>
      <w:r w:rsidRPr="000C4C6E">
        <w:rPr>
          <w:rFonts w:ascii="Times New Roman" w:hAnsi="Times New Roman" w:cs="Times New Roman"/>
        </w:rPr>
        <w:t>, R.A. Wheatcroft, &amp; L.S. Brophy. (</w:t>
      </w:r>
      <w:r>
        <w:rPr>
          <w:rFonts w:ascii="Times New Roman" w:hAnsi="Times New Roman" w:cs="Times New Roman"/>
        </w:rPr>
        <w:t>2020</w:t>
      </w:r>
      <w:r w:rsidRPr="000C4C6E">
        <w:rPr>
          <w:rFonts w:ascii="Times New Roman" w:hAnsi="Times New Roman" w:cs="Times New Roman"/>
        </w:rPr>
        <w:t>). Controls on sediment accretion and blue carbon burial in salt marshes: Insights from the Oregon coast</w:t>
      </w:r>
      <w:r>
        <w:rPr>
          <w:rFonts w:ascii="Times New Roman" w:hAnsi="Times New Roman" w:cs="Times New Roman"/>
        </w:rPr>
        <w:t>, USA</w:t>
      </w:r>
      <w:r w:rsidRPr="000C4C6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Geophysical Research: Biogeosciences</w:t>
      </w:r>
      <w:r>
        <w:rPr>
          <w:rFonts w:ascii="Times New Roman" w:hAnsi="Times New Roman" w:cs="Times New Roman"/>
        </w:rPr>
        <w:t>.</w:t>
      </w:r>
    </w:p>
    <w:p w14:paraId="790D2781" w14:textId="5599864D" w:rsidR="00B233C2" w:rsidRPr="004A0E55" w:rsidRDefault="00B233C2" w:rsidP="00FF76E9">
      <w:pPr>
        <w:widowControl w:val="0"/>
        <w:autoSpaceDE w:val="0"/>
        <w:autoSpaceDN w:val="0"/>
        <w:adjustRightInd w:val="0"/>
        <w:spacing w:before="120"/>
        <w:ind w:left="720" w:hanging="720"/>
        <w:jc w:val="both"/>
        <w:rPr>
          <w:rFonts w:ascii="Times New Roman" w:hAnsi="Times New Roman" w:cs="Times New Roman"/>
        </w:rPr>
      </w:pPr>
      <w:r w:rsidRPr="000C4C6E">
        <w:rPr>
          <w:rFonts w:ascii="Times New Roman" w:hAnsi="Times New Roman" w:cs="Times New Roman"/>
        </w:rPr>
        <w:t xml:space="preserve">de Wet, C.B., A. Moser, K. Oxman, &amp; </w:t>
      </w:r>
      <w:r w:rsidRPr="000C4C6E">
        <w:rPr>
          <w:rFonts w:ascii="Times New Roman" w:hAnsi="Times New Roman" w:cs="Times New Roman"/>
          <w:b/>
        </w:rPr>
        <w:t>E.</w:t>
      </w:r>
      <w:r w:rsidRPr="000C4C6E">
        <w:rPr>
          <w:rFonts w:ascii="Times New Roman" w:hAnsi="Times New Roman" w:cs="Times New Roman"/>
        </w:rPr>
        <w:t xml:space="preserve"> </w:t>
      </w:r>
      <w:r w:rsidRPr="000C4C6E">
        <w:rPr>
          <w:rFonts w:ascii="Times New Roman" w:hAnsi="Times New Roman" w:cs="Times New Roman"/>
          <w:b/>
        </w:rPr>
        <w:t>Peck.</w:t>
      </w:r>
      <w:r w:rsidRPr="000C4C6E">
        <w:rPr>
          <w:rFonts w:ascii="Times New Roman" w:hAnsi="Times New Roman" w:cs="Times New Roman"/>
        </w:rPr>
        <w:t xml:space="preserve"> (2015). Semi-arid and cyclic carbonates; deposition and diagenesis of the Middle </w:t>
      </w:r>
      <w:r w:rsidR="00B513EB" w:rsidRPr="000C4C6E">
        <w:rPr>
          <w:rFonts w:ascii="Times New Roman" w:hAnsi="Times New Roman" w:cs="Times New Roman"/>
        </w:rPr>
        <w:t>Cambrian</w:t>
      </w:r>
      <w:r w:rsidRPr="000C4C6E">
        <w:rPr>
          <w:rFonts w:ascii="Times New Roman" w:hAnsi="Times New Roman" w:cs="Times New Roman"/>
        </w:rPr>
        <w:t xml:space="preserve"> Buffalo Springs Formation, Morgantown, Pennsylvania, USA. </w:t>
      </w:r>
      <w:r w:rsidRPr="000C4C6E">
        <w:rPr>
          <w:rFonts w:ascii="Times New Roman" w:hAnsi="Times New Roman" w:cs="Times New Roman"/>
          <w:i/>
        </w:rPr>
        <w:t>PA Geology</w:t>
      </w:r>
      <w:r w:rsidRPr="000C4C6E">
        <w:rPr>
          <w:rFonts w:ascii="Times New Roman" w:hAnsi="Times New Roman" w:cs="Times New Roman"/>
        </w:rPr>
        <w:t xml:space="preserve">. </w:t>
      </w:r>
    </w:p>
    <w:p w14:paraId="5F25ED4E" w14:textId="77777777" w:rsidR="00746512" w:rsidRDefault="00746512" w:rsidP="00746512">
      <w:pPr>
        <w:widowControl w:val="0"/>
        <w:pBdr>
          <w:bottom w:val="single" w:sz="4" w:space="1" w:color="auto"/>
        </w:pBdr>
        <w:autoSpaceDE w:val="0"/>
        <w:autoSpaceDN w:val="0"/>
        <w:adjustRightInd w:val="0"/>
        <w:jc w:val="both"/>
        <w:rPr>
          <w:rFonts w:ascii="Times New Roman" w:hAnsi="Times New Roman" w:cs="Times New Roman"/>
          <w:b/>
        </w:rPr>
      </w:pPr>
    </w:p>
    <w:p w14:paraId="08B16DDD" w14:textId="2080E163" w:rsidR="00B233C2" w:rsidRPr="000C4C6E" w:rsidRDefault="00D51EAF" w:rsidP="00746512">
      <w:pPr>
        <w:widowControl w:val="0"/>
        <w:pBdr>
          <w:bottom w:val="single" w:sz="4" w:space="1" w:color="auto"/>
        </w:pBdr>
        <w:autoSpaceDE w:val="0"/>
        <w:autoSpaceDN w:val="0"/>
        <w:adjustRightInd w:val="0"/>
        <w:jc w:val="both"/>
        <w:rPr>
          <w:rFonts w:ascii="Times New Roman" w:hAnsi="Times New Roman" w:cs="Times New Roman"/>
          <w:b/>
        </w:rPr>
      </w:pPr>
      <w:r>
        <w:rPr>
          <w:rFonts w:ascii="Times New Roman" w:hAnsi="Times New Roman" w:cs="Times New Roman"/>
          <w:b/>
        </w:rPr>
        <w:t>I</w:t>
      </w:r>
      <w:r w:rsidR="00B233C2">
        <w:rPr>
          <w:rFonts w:ascii="Times New Roman" w:hAnsi="Times New Roman" w:cs="Times New Roman"/>
          <w:b/>
        </w:rPr>
        <w:t xml:space="preserve">V. </w:t>
      </w:r>
      <w:r w:rsidR="00B233C2" w:rsidRPr="000C4C6E">
        <w:rPr>
          <w:rFonts w:ascii="Times New Roman" w:hAnsi="Times New Roman" w:cs="Times New Roman"/>
          <w:b/>
        </w:rPr>
        <w:t xml:space="preserve">CONFERENCES </w:t>
      </w:r>
    </w:p>
    <w:p w14:paraId="2EE4EF08" w14:textId="685B1CDC" w:rsidR="007E12E1" w:rsidRDefault="007E12E1" w:rsidP="00746512">
      <w:pPr>
        <w:widowControl w:val="0"/>
        <w:tabs>
          <w:tab w:val="right" w:pos="9900"/>
        </w:tabs>
        <w:autoSpaceDE w:val="0"/>
        <w:autoSpaceDN w:val="0"/>
        <w:adjustRightInd w:val="0"/>
        <w:rPr>
          <w:rFonts w:ascii="Times New Roman" w:hAnsi="Times New Roman" w:cs="Times New Roman"/>
          <w:i/>
        </w:rPr>
      </w:pPr>
      <w:r>
        <w:rPr>
          <w:rFonts w:ascii="Times New Roman" w:hAnsi="Times New Roman" w:cs="Times New Roman"/>
          <w:i/>
        </w:rPr>
        <w:t>AGU Fall Meeting, San Francisco, CA (virtual)</w:t>
      </w:r>
      <w:r>
        <w:rPr>
          <w:rFonts w:ascii="Times New Roman" w:hAnsi="Times New Roman" w:cs="Times New Roman"/>
          <w:i/>
        </w:rPr>
        <w:tab/>
        <w:t>December 2020</w:t>
      </w:r>
    </w:p>
    <w:p w14:paraId="38CDCF8F" w14:textId="0A642355" w:rsidR="007E12E1" w:rsidRPr="00B233C2" w:rsidRDefault="007E12E1" w:rsidP="007E12E1">
      <w:pPr>
        <w:ind w:left="720"/>
        <w:rPr>
          <w:rFonts w:ascii="Times New Roman" w:eastAsia="Times New Roman" w:hAnsi="Times New Roman" w:cs="Times New Roman"/>
        </w:rPr>
      </w:pPr>
      <w:r>
        <w:rPr>
          <w:rFonts w:ascii="Times New Roman" w:hAnsi="Times New Roman" w:cs="Times New Roman"/>
        </w:rPr>
        <w:t xml:space="preserve">Presentation – </w:t>
      </w:r>
      <w:r w:rsidRPr="007E12E1">
        <w:rPr>
          <w:rFonts w:ascii="Times New Roman" w:hAnsi="Times New Roman" w:cs="Times New Roman"/>
          <w:bCs/>
        </w:rPr>
        <w:t>Linking salt marsh lateral change with vertical accretion: Insights from the Oregon coast, USA</w:t>
      </w:r>
    </w:p>
    <w:p w14:paraId="23114881" w14:textId="358963C0" w:rsidR="007E12E1" w:rsidRDefault="007E12E1" w:rsidP="00FF76E9">
      <w:pPr>
        <w:widowControl w:val="0"/>
        <w:tabs>
          <w:tab w:val="right" w:pos="9900"/>
        </w:tabs>
        <w:autoSpaceDE w:val="0"/>
        <w:autoSpaceDN w:val="0"/>
        <w:adjustRightInd w:val="0"/>
        <w:spacing w:before="120"/>
        <w:rPr>
          <w:rFonts w:ascii="Times New Roman" w:hAnsi="Times New Roman" w:cs="Times New Roman"/>
          <w:i/>
        </w:rPr>
      </w:pPr>
      <w:r>
        <w:rPr>
          <w:rFonts w:ascii="Times New Roman" w:hAnsi="Times New Roman" w:cs="Times New Roman"/>
          <w:i/>
        </w:rPr>
        <w:t>GSA Annual Meeting, (virtual)</w:t>
      </w:r>
      <w:r>
        <w:rPr>
          <w:rFonts w:ascii="Times New Roman" w:hAnsi="Times New Roman" w:cs="Times New Roman"/>
          <w:i/>
        </w:rPr>
        <w:tab/>
        <w:t>October 2020</w:t>
      </w:r>
    </w:p>
    <w:p w14:paraId="7609A119" w14:textId="3EFFF1D5" w:rsidR="007E12E1" w:rsidRPr="007E12E1" w:rsidRDefault="007E12E1" w:rsidP="007E12E1">
      <w:pPr>
        <w:ind w:left="720"/>
        <w:rPr>
          <w:rFonts w:ascii="Times New Roman" w:eastAsia="Times New Roman" w:hAnsi="Times New Roman" w:cs="Times New Roman"/>
        </w:rPr>
      </w:pPr>
      <w:r>
        <w:rPr>
          <w:rFonts w:ascii="Times New Roman" w:hAnsi="Times New Roman" w:cs="Times New Roman"/>
        </w:rPr>
        <w:t>Presentation –</w:t>
      </w:r>
      <w:r>
        <w:rPr>
          <w:rFonts w:ascii="Times New Roman" w:hAnsi="Times New Roman" w:cs="Times New Roman"/>
          <w:bCs/>
        </w:rPr>
        <w:t xml:space="preserve"> Rate of salt marsh reemergence following the 1700 Cascadia Subduction Zone Earthquake</w:t>
      </w:r>
      <w:r>
        <w:rPr>
          <w:rFonts w:ascii="Times New Roman" w:hAnsi="Times New Roman" w:cs="Times New Roman"/>
          <w:iCs/>
        </w:rPr>
        <w:tab/>
      </w:r>
    </w:p>
    <w:p w14:paraId="27D650F4" w14:textId="397093DA"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Pr>
          <w:rFonts w:ascii="Times New Roman" w:hAnsi="Times New Roman" w:cs="Times New Roman"/>
          <w:i/>
        </w:rPr>
        <w:t>CERF 25</w:t>
      </w:r>
      <w:r w:rsidRPr="00B233C2">
        <w:rPr>
          <w:rFonts w:ascii="Times New Roman" w:hAnsi="Times New Roman" w:cs="Times New Roman"/>
          <w:i/>
          <w:vertAlign w:val="superscript"/>
        </w:rPr>
        <w:t>th</w:t>
      </w:r>
      <w:r>
        <w:rPr>
          <w:rFonts w:ascii="Times New Roman" w:hAnsi="Times New Roman" w:cs="Times New Roman"/>
          <w:i/>
        </w:rPr>
        <w:t xml:space="preserve"> Biennial Conference</w:t>
      </w:r>
      <w:r w:rsidRPr="000C4C6E">
        <w:rPr>
          <w:rFonts w:ascii="Times New Roman" w:hAnsi="Times New Roman" w:cs="Times New Roman"/>
          <w:i/>
        </w:rPr>
        <w:t xml:space="preserve">, </w:t>
      </w:r>
      <w:r>
        <w:rPr>
          <w:rFonts w:ascii="Times New Roman" w:hAnsi="Times New Roman" w:cs="Times New Roman"/>
          <w:i/>
        </w:rPr>
        <w:t>Mobile</w:t>
      </w:r>
      <w:r w:rsidRPr="000C4C6E">
        <w:rPr>
          <w:rFonts w:ascii="Times New Roman" w:hAnsi="Times New Roman" w:cs="Times New Roman"/>
          <w:i/>
        </w:rPr>
        <w:t xml:space="preserve">, </w:t>
      </w:r>
      <w:r>
        <w:rPr>
          <w:rFonts w:ascii="Times New Roman" w:hAnsi="Times New Roman" w:cs="Times New Roman"/>
          <w:i/>
        </w:rPr>
        <w:t>AL</w:t>
      </w:r>
      <w:r w:rsidRPr="000C4C6E">
        <w:rPr>
          <w:rFonts w:ascii="Times New Roman" w:hAnsi="Times New Roman" w:cs="Times New Roman"/>
          <w:i/>
        </w:rPr>
        <w:tab/>
      </w:r>
      <w:r>
        <w:rPr>
          <w:rFonts w:ascii="Times New Roman" w:hAnsi="Times New Roman" w:cs="Times New Roman"/>
          <w:i/>
        </w:rPr>
        <w:t>November</w:t>
      </w:r>
      <w:r w:rsidRPr="000C4C6E">
        <w:rPr>
          <w:rFonts w:ascii="Times New Roman" w:hAnsi="Times New Roman" w:cs="Times New Roman"/>
          <w:i/>
        </w:rPr>
        <w:t xml:space="preserve"> 201</w:t>
      </w:r>
      <w:r>
        <w:rPr>
          <w:rFonts w:ascii="Times New Roman" w:hAnsi="Times New Roman" w:cs="Times New Roman"/>
          <w:i/>
        </w:rPr>
        <w:t>9</w:t>
      </w:r>
    </w:p>
    <w:p w14:paraId="14F996F2" w14:textId="78B8F8B6" w:rsidR="00B233C2" w:rsidRPr="00B233C2" w:rsidRDefault="00B233C2" w:rsidP="00746512">
      <w:pPr>
        <w:ind w:left="720"/>
        <w:rPr>
          <w:rFonts w:ascii="Times New Roman" w:eastAsia="Times New Roman" w:hAnsi="Times New Roman" w:cs="Times New Roman"/>
        </w:rPr>
      </w:pPr>
      <w:r>
        <w:rPr>
          <w:rFonts w:ascii="Times New Roman" w:hAnsi="Times New Roman" w:cs="Times New Roman"/>
        </w:rPr>
        <w:t>Poster – Time-varying drivers of tidal wetland sediment accumulation over the last century measured using biogeochemical proxies</w:t>
      </w:r>
      <w:r w:rsidRPr="000C4C6E">
        <w:rPr>
          <w:rFonts w:ascii="Times New Roman" w:hAnsi="Times New Roman" w:cs="Times New Roman"/>
        </w:rPr>
        <w:t xml:space="preserve"> </w:t>
      </w:r>
    </w:p>
    <w:p w14:paraId="19D05D47" w14:textId="389DB370"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AGU Fall Meeting, Washington, DC</w:t>
      </w:r>
      <w:r w:rsidRPr="000C4C6E">
        <w:rPr>
          <w:rFonts w:ascii="Times New Roman" w:hAnsi="Times New Roman" w:cs="Times New Roman"/>
          <w:i/>
        </w:rPr>
        <w:tab/>
        <w:t>December 2018</w:t>
      </w:r>
    </w:p>
    <w:p w14:paraId="699723CA" w14:textId="77777777" w:rsidR="00B233C2" w:rsidRPr="000C4C6E" w:rsidRDefault="00B233C2" w:rsidP="00746512">
      <w:pPr>
        <w:ind w:left="720"/>
        <w:rPr>
          <w:rFonts w:ascii="Times New Roman" w:eastAsia="Times New Roman" w:hAnsi="Times New Roman" w:cs="Times New Roman"/>
        </w:rPr>
      </w:pPr>
      <w:r w:rsidRPr="000C4C6E">
        <w:rPr>
          <w:rFonts w:ascii="Times New Roman" w:hAnsi="Times New Roman" w:cs="Times New Roman"/>
        </w:rPr>
        <w:t>eLightning Presentation – Controls on sediment accretion and blue carbon burial in salt marshes: Insights from the Oregon coast (Abstract ID: 441159)</w:t>
      </w:r>
    </w:p>
    <w:p w14:paraId="6644E2A8"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State of the Coast, Coos Bay, OR</w:t>
      </w:r>
      <w:r w:rsidRPr="000C4C6E">
        <w:rPr>
          <w:rFonts w:ascii="Times New Roman" w:hAnsi="Times New Roman" w:cs="Times New Roman"/>
          <w:i/>
        </w:rPr>
        <w:tab/>
        <w:t>October 2018</w:t>
      </w:r>
    </w:p>
    <w:p w14:paraId="7BB844E8" w14:textId="77777777" w:rsidR="00B233C2" w:rsidRPr="000C4C6E" w:rsidRDefault="00B233C2" w:rsidP="00746512">
      <w:pPr>
        <w:ind w:left="720"/>
        <w:rPr>
          <w:rFonts w:ascii="Times New Roman" w:eastAsia="Times New Roman" w:hAnsi="Times New Roman" w:cs="Times New Roman"/>
        </w:rPr>
      </w:pPr>
      <w:r w:rsidRPr="000C4C6E">
        <w:rPr>
          <w:rFonts w:ascii="Times New Roman" w:hAnsi="Times New Roman" w:cs="Times New Roman"/>
        </w:rPr>
        <w:lastRenderedPageBreak/>
        <w:t xml:space="preserve">Poster – Changing sediment and blue carbon accumulation recorded in Oregon salt marshes </w:t>
      </w:r>
    </w:p>
    <w:p w14:paraId="67387E7A"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AGU Fall Meeting, San Francisco, CA</w:t>
      </w:r>
      <w:r w:rsidRPr="000C4C6E">
        <w:rPr>
          <w:rFonts w:ascii="Times New Roman" w:hAnsi="Times New Roman" w:cs="Times New Roman"/>
          <w:i/>
        </w:rPr>
        <w:tab/>
        <w:t>December 2016</w:t>
      </w:r>
    </w:p>
    <w:p w14:paraId="7D58F472" w14:textId="77777777" w:rsidR="00B233C2" w:rsidRPr="000C4C6E" w:rsidRDefault="00B233C2" w:rsidP="00746512">
      <w:pPr>
        <w:ind w:left="720"/>
        <w:rPr>
          <w:rFonts w:ascii="Times New Roman" w:eastAsia="Times New Roman" w:hAnsi="Times New Roman" w:cs="Times New Roman"/>
        </w:rPr>
      </w:pPr>
      <w:r w:rsidRPr="000C4C6E">
        <w:rPr>
          <w:rFonts w:ascii="Times New Roman" w:hAnsi="Times New Roman" w:cs="Times New Roman"/>
        </w:rPr>
        <w:t>Poster - Influence of sea level rise on tidal wetland sediment and carbon accumulation under differing fluvial sediment supply in the Pacific Northwest (Abstract ID: 180433)</w:t>
      </w:r>
    </w:p>
    <w:p w14:paraId="58A6A95B"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ARCS Annual Luncheon</w:t>
      </w:r>
      <w:r w:rsidRPr="000C4C6E">
        <w:rPr>
          <w:rFonts w:ascii="Times New Roman" w:hAnsi="Times New Roman" w:cs="Times New Roman"/>
          <w:i/>
        </w:rPr>
        <w:tab/>
        <w:t>October 2016</w:t>
      </w:r>
    </w:p>
    <w:p w14:paraId="0CBBF04A" w14:textId="77777777" w:rsidR="00B233C2" w:rsidRPr="000C4C6E" w:rsidRDefault="00B233C2" w:rsidP="00746512">
      <w:pPr>
        <w:widowControl w:val="0"/>
        <w:tabs>
          <w:tab w:val="right" w:pos="9900"/>
        </w:tabs>
        <w:autoSpaceDE w:val="0"/>
        <w:autoSpaceDN w:val="0"/>
        <w:adjustRightInd w:val="0"/>
        <w:ind w:left="720"/>
        <w:rPr>
          <w:rFonts w:ascii="Times New Roman" w:hAnsi="Times New Roman" w:cs="Times New Roman"/>
        </w:rPr>
      </w:pPr>
      <w:r w:rsidRPr="000C4C6E">
        <w:rPr>
          <w:rFonts w:ascii="Times New Roman" w:hAnsi="Times New Roman" w:cs="Times New Roman"/>
        </w:rPr>
        <w:t xml:space="preserve">Poster – Influence of sea level rise on tidal wetland carbon and sediment accumulation under differing sediment supplies </w:t>
      </w:r>
    </w:p>
    <w:p w14:paraId="20FDED66"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CERF 23</w:t>
      </w:r>
      <w:r w:rsidRPr="000C4C6E">
        <w:rPr>
          <w:rFonts w:ascii="Times New Roman" w:hAnsi="Times New Roman" w:cs="Times New Roman"/>
          <w:i/>
          <w:vertAlign w:val="superscript"/>
        </w:rPr>
        <w:t>rd</w:t>
      </w:r>
      <w:r w:rsidRPr="000C4C6E">
        <w:rPr>
          <w:rFonts w:ascii="Times New Roman" w:hAnsi="Times New Roman" w:cs="Times New Roman"/>
          <w:i/>
        </w:rPr>
        <w:t xml:space="preserve"> Biennial Conference, Portland, OR</w:t>
      </w:r>
      <w:r w:rsidRPr="000C4C6E">
        <w:rPr>
          <w:rFonts w:ascii="Times New Roman" w:hAnsi="Times New Roman" w:cs="Times New Roman"/>
          <w:i/>
        </w:rPr>
        <w:tab/>
        <w:t>November 2015</w:t>
      </w:r>
    </w:p>
    <w:p w14:paraId="68FA472C" w14:textId="03B510E0" w:rsidR="00821F55" w:rsidRDefault="00B233C2" w:rsidP="00746512">
      <w:pPr>
        <w:widowControl w:val="0"/>
        <w:autoSpaceDE w:val="0"/>
        <w:autoSpaceDN w:val="0"/>
        <w:adjustRightInd w:val="0"/>
        <w:ind w:left="720"/>
        <w:rPr>
          <w:rFonts w:ascii="Times New Roman" w:hAnsi="Times New Roman" w:cs="Times New Roman"/>
        </w:rPr>
      </w:pPr>
      <w:r w:rsidRPr="000C4C6E">
        <w:rPr>
          <w:rFonts w:ascii="Times New Roman" w:hAnsi="Times New Roman" w:cs="Times New Roman"/>
        </w:rPr>
        <w:t>Poster - Quantifying sediment and carbon accumulation in Oregon tidal wetlands (Abstract ID: 0480-000886)</w:t>
      </w:r>
    </w:p>
    <w:p w14:paraId="545510CE" w14:textId="77777777" w:rsidR="00821F55" w:rsidRPr="000C4C6E" w:rsidRDefault="00821F55" w:rsidP="00746512">
      <w:pPr>
        <w:widowControl w:val="0"/>
        <w:autoSpaceDE w:val="0"/>
        <w:autoSpaceDN w:val="0"/>
        <w:adjustRightInd w:val="0"/>
        <w:ind w:left="720"/>
        <w:rPr>
          <w:rFonts w:ascii="Times New Roman" w:hAnsi="Times New Roman" w:cs="Times New Roman"/>
        </w:rPr>
      </w:pPr>
    </w:p>
    <w:p w14:paraId="45DF3A75" w14:textId="0B53440C" w:rsidR="00E919BB" w:rsidRPr="000C4C6E" w:rsidRDefault="00E919BB" w:rsidP="00E919BB">
      <w:pPr>
        <w:widowControl w:val="0"/>
        <w:pBdr>
          <w:bottom w:val="single" w:sz="4" w:space="1" w:color="auto"/>
        </w:pBdr>
        <w:tabs>
          <w:tab w:val="right" w:pos="9360"/>
        </w:tabs>
        <w:autoSpaceDE w:val="0"/>
        <w:autoSpaceDN w:val="0"/>
        <w:adjustRightInd w:val="0"/>
        <w:jc w:val="both"/>
        <w:rPr>
          <w:rFonts w:ascii="Times New Roman" w:hAnsi="Times New Roman" w:cs="Times New Roman"/>
          <w:b/>
        </w:rPr>
      </w:pPr>
      <w:r>
        <w:rPr>
          <w:rFonts w:ascii="Times New Roman" w:hAnsi="Times New Roman" w:cs="Times New Roman"/>
          <w:b/>
        </w:rPr>
        <w:t>V. TECHNICAL REPORTS</w:t>
      </w:r>
    </w:p>
    <w:p w14:paraId="7CE8D2FF" w14:textId="2E6C2F11" w:rsidR="00E919BB" w:rsidRDefault="00E919BB" w:rsidP="00E919BB">
      <w:pPr>
        <w:pStyle w:val="ListParagraph"/>
        <w:widowControl w:val="0"/>
        <w:tabs>
          <w:tab w:val="right" w:pos="9360"/>
        </w:tabs>
        <w:autoSpaceDE w:val="0"/>
        <w:autoSpaceDN w:val="0"/>
        <w:adjustRightInd w:val="0"/>
        <w:ind w:hanging="720"/>
        <w:jc w:val="both"/>
      </w:pPr>
      <w:r>
        <w:t xml:space="preserve">Brophy, L.S., </w:t>
      </w:r>
      <w:r w:rsidRPr="00E919BB">
        <w:rPr>
          <w:b/>
          <w:bCs/>
        </w:rPr>
        <w:t>E.K. Peck</w:t>
      </w:r>
      <w:r>
        <w:t xml:space="preserve">, S.J. Bailey, C.E. Cornu, R.A. Wheatcroft, L.A. Brown, &amp; M.J. Ewald. (2018). Southern Flow Corridor effectiveness monitoring, 2015-2017: Sediment accretion and blue carbon. Prepared for Tillamook County and the Tillamook Estuaries Partnership, Tillamook, Oregon, USA. Corvallis, Oregon: Institute for Applied Ecology. </w:t>
      </w:r>
    </w:p>
    <w:p w14:paraId="235C1FDD" w14:textId="77777777" w:rsidR="00FF76E9" w:rsidRPr="00FF76E9" w:rsidRDefault="00FF76E9" w:rsidP="00E919BB">
      <w:pPr>
        <w:pStyle w:val="ListParagraph"/>
        <w:widowControl w:val="0"/>
        <w:tabs>
          <w:tab w:val="right" w:pos="9360"/>
        </w:tabs>
        <w:autoSpaceDE w:val="0"/>
        <w:autoSpaceDN w:val="0"/>
        <w:adjustRightInd w:val="0"/>
        <w:ind w:hanging="720"/>
        <w:jc w:val="both"/>
        <w:rPr>
          <w:sz w:val="12"/>
          <w:szCs w:val="12"/>
        </w:rPr>
      </w:pPr>
    </w:p>
    <w:p w14:paraId="5D5FCFAC" w14:textId="17A4ABB6" w:rsidR="004C27B9" w:rsidRDefault="00E919BB" w:rsidP="00E919BB">
      <w:pPr>
        <w:pStyle w:val="ListParagraph"/>
        <w:widowControl w:val="0"/>
        <w:tabs>
          <w:tab w:val="right" w:pos="9360"/>
        </w:tabs>
        <w:autoSpaceDE w:val="0"/>
        <w:autoSpaceDN w:val="0"/>
        <w:adjustRightInd w:val="0"/>
        <w:ind w:hanging="720"/>
        <w:jc w:val="both"/>
      </w:pPr>
      <w:r>
        <w:t xml:space="preserve">Brophy, L.S., L.A. Brown, M.J. Ewald, &amp; </w:t>
      </w:r>
      <w:r w:rsidRPr="00E919BB">
        <w:rPr>
          <w:b/>
          <w:bCs/>
        </w:rPr>
        <w:t>E.K. Peck.</w:t>
      </w:r>
      <w:r>
        <w:t xml:space="preserve"> (2017). Baseline monitoring at Wallooskee-Youngs restoration site, 2015, Part 2: Blue carbon, ecosystem drivers and biotic responses. Corvallis, Oregon: Institute for Applied Ecology. </w:t>
      </w:r>
    </w:p>
    <w:p w14:paraId="3162339D" w14:textId="77777777" w:rsidR="00FF76E9" w:rsidRPr="00FF76E9" w:rsidRDefault="00FF76E9" w:rsidP="004C27B9">
      <w:pPr>
        <w:pStyle w:val="ListParagraph"/>
        <w:widowControl w:val="0"/>
        <w:tabs>
          <w:tab w:val="right" w:pos="9360"/>
        </w:tabs>
        <w:autoSpaceDE w:val="0"/>
        <w:autoSpaceDN w:val="0"/>
        <w:adjustRightInd w:val="0"/>
        <w:ind w:hanging="720"/>
        <w:jc w:val="both"/>
        <w:rPr>
          <w:sz w:val="12"/>
          <w:szCs w:val="12"/>
        </w:rPr>
      </w:pPr>
    </w:p>
    <w:p w14:paraId="66E134B8" w14:textId="203F2459" w:rsidR="00E919BB" w:rsidRPr="004C27B9" w:rsidRDefault="004C27B9" w:rsidP="004C27B9">
      <w:pPr>
        <w:pStyle w:val="ListParagraph"/>
        <w:widowControl w:val="0"/>
        <w:tabs>
          <w:tab w:val="right" w:pos="9360"/>
        </w:tabs>
        <w:autoSpaceDE w:val="0"/>
        <w:autoSpaceDN w:val="0"/>
        <w:adjustRightInd w:val="0"/>
        <w:ind w:hanging="720"/>
        <w:jc w:val="both"/>
      </w:pPr>
      <w:r>
        <w:t xml:space="preserve">Brophy, L.S., L.A. Brown, M.J. Ewald, &amp; </w:t>
      </w:r>
      <w:r w:rsidRPr="00E919BB">
        <w:rPr>
          <w:b/>
          <w:bCs/>
        </w:rPr>
        <w:t>E.K. Peck.</w:t>
      </w:r>
      <w:r>
        <w:t xml:space="preserve"> (2015). Baseline monitoring at Wallooskee-Youngs restoration site, 2015, Part 1: Blue carbon and channel morphology. Corvallis, Oregon: Institute for Applied Ecology. </w:t>
      </w:r>
    </w:p>
    <w:p w14:paraId="4F815655" w14:textId="77777777" w:rsidR="00E919BB" w:rsidRDefault="00E919BB" w:rsidP="00D1308F">
      <w:pPr>
        <w:widowControl w:val="0"/>
        <w:pBdr>
          <w:bottom w:val="single" w:sz="4" w:space="1" w:color="auto"/>
        </w:pBdr>
        <w:tabs>
          <w:tab w:val="right" w:pos="9360"/>
        </w:tabs>
        <w:autoSpaceDE w:val="0"/>
        <w:autoSpaceDN w:val="0"/>
        <w:adjustRightInd w:val="0"/>
        <w:jc w:val="both"/>
        <w:rPr>
          <w:rFonts w:ascii="Times New Roman" w:hAnsi="Times New Roman" w:cs="Times New Roman"/>
          <w:b/>
        </w:rPr>
      </w:pPr>
    </w:p>
    <w:p w14:paraId="753CC0E3" w14:textId="146632DD" w:rsidR="00D1308F" w:rsidRPr="000C4C6E" w:rsidRDefault="00D1308F" w:rsidP="00D1308F">
      <w:pPr>
        <w:widowControl w:val="0"/>
        <w:pBdr>
          <w:bottom w:val="single" w:sz="4" w:space="1" w:color="auto"/>
        </w:pBdr>
        <w:tabs>
          <w:tab w:val="right" w:pos="9360"/>
        </w:tabs>
        <w:autoSpaceDE w:val="0"/>
        <w:autoSpaceDN w:val="0"/>
        <w:adjustRightInd w:val="0"/>
        <w:jc w:val="both"/>
        <w:rPr>
          <w:rFonts w:ascii="Times New Roman" w:hAnsi="Times New Roman" w:cs="Times New Roman"/>
          <w:b/>
        </w:rPr>
      </w:pPr>
      <w:r>
        <w:rPr>
          <w:rFonts w:ascii="Times New Roman" w:hAnsi="Times New Roman" w:cs="Times New Roman"/>
          <w:b/>
        </w:rPr>
        <w:t>V</w:t>
      </w:r>
      <w:r w:rsidR="00E8401A">
        <w:rPr>
          <w:rFonts w:ascii="Times New Roman" w:hAnsi="Times New Roman" w:cs="Times New Roman"/>
          <w:b/>
        </w:rPr>
        <w:t>I</w:t>
      </w:r>
      <w:r>
        <w:rPr>
          <w:rFonts w:ascii="Times New Roman" w:hAnsi="Times New Roman" w:cs="Times New Roman"/>
          <w:b/>
        </w:rPr>
        <w:t>. HONORS &amp; AWARDS</w:t>
      </w:r>
    </w:p>
    <w:p w14:paraId="36C0ACC4" w14:textId="77777777" w:rsidR="00D1308F" w:rsidRDefault="00D1308F" w:rsidP="00D1308F">
      <w:pPr>
        <w:pStyle w:val="ListParagraph"/>
        <w:widowControl w:val="0"/>
        <w:numPr>
          <w:ilvl w:val="0"/>
          <w:numId w:val="9"/>
        </w:numPr>
        <w:tabs>
          <w:tab w:val="right" w:pos="9360"/>
        </w:tabs>
        <w:autoSpaceDE w:val="0"/>
        <w:autoSpaceDN w:val="0"/>
        <w:adjustRightInd w:val="0"/>
        <w:jc w:val="both"/>
      </w:pPr>
      <w:r>
        <w:t>CEOAS Student Travel Award (2019); $200</w:t>
      </w:r>
    </w:p>
    <w:p w14:paraId="18B0AF0D" w14:textId="77777777" w:rsidR="00D1308F" w:rsidRDefault="00D1308F" w:rsidP="00D1308F">
      <w:pPr>
        <w:pStyle w:val="ListParagraph"/>
        <w:widowControl w:val="0"/>
        <w:numPr>
          <w:ilvl w:val="0"/>
          <w:numId w:val="9"/>
        </w:numPr>
        <w:tabs>
          <w:tab w:val="right" w:pos="9360"/>
        </w:tabs>
        <w:autoSpaceDE w:val="0"/>
        <w:autoSpaceDN w:val="0"/>
        <w:adjustRightInd w:val="0"/>
        <w:jc w:val="both"/>
      </w:pPr>
      <w:r>
        <w:t>Coastal &amp; Estuarine Research Federation (CERF) Student Travel Award (2019); $300</w:t>
      </w:r>
    </w:p>
    <w:p w14:paraId="4D384303" w14:textId="77777777" w:rsidR="00D1308F" w:rsidRPr="00C8766A" w:rsidRDefault="00D1308F" w:rsidP="00D1308F">
      <w:pPr>
        <w:pStyle w:val="ListParagraph"/>
        <w:numPr>
          <w:ilvl w:val="0"/>
          <w:numId w:val="9"/>
        </w:numPr>
        <w:spacing w:line="336" w:lineRule="atLeast"/>
      </w:pPr>
      <w:r w:rsidRPr="00415532">
        <w:t>The Coastal Society Second Place Student Poster Award (2019); $100</w:t>
      </w:r>
    </w:p>
    <w:p w14:paraId="026FBA43" w14:textId="77777777" w:rsidR="00D1308F" w:rsidRPr="00C8766A" w:rsidRDefault="00D1308F" w:rsidP="00D1308F">
      <w:pPr>
        <w:pStyle w:val="ListParagraph"/>
        <w:widowControl w:val="0"/>
        <w:numPr>
          <w:ilvl w:val="0"/>
          <w:numId w:val="9"/>
        </w:numPr>
        <w:tabs>
          <w:tab w:val="right" w:pos="9360"/>
        </w:tabs>
        <w:autoSpaceDE w:val="0"/>
        <w:autoSpaceDN w:val="0"/>
        <w:adjustRightInd w:val="0"/>
        <w:jc w:val="both"/>
      </w:pPr>
      <w:r w:rsidRPr="00C8766A">
        <w:t>State of the Coast Runner-Up Student Poster Award (2018)</w:t>
      </w:r>
    </w:p>
    <w:p w14:paraId="13494C99" w14:textId="77777777" w:rsidR="00D1308F" w:rsidRPr="00C8766A" w:rsidRDefault="00D1308F" w:rsidP="00D1308F">
      <w:pPr>
        <w:pStyle w:val="ListParagraph"/>
        <w:widowControl w:val="0"/>
        <w:numPr>
          <w:ilvl w:val="0"/>
          <w:numId w:val="9"/>
        </w:numPr>
        <w:tabs>
          <w:tab w:val="right" w:pos="9360"/>
        </w:tabs>
        <w:autoSpaceDE w:val="0"/>
        <w:autoSpaceDN w:val="0"/>
        <w:adjustRightInd w:val="0"/>
        <w:jc w:val="both"/>
      </w:pPr>
      <w:r w:rsidRPr="00C8766A">
        <w:t>Oregon Sea Grant Scholars Travel Award (2018); $500</w:t>
      </w:r>
    </w:p>
    <w:p w14:paraId="7E0C3C28" w14:textId="77777777" w:rsidR="00D1308F" w:rsidRDefault="00D1308F" w:rsidP="00D1308F">
      <w:pPr>
        <w:pStyle w:val="ListParagraph"/>
        <w:widowControl w:val="0"/>
        <w:numPr>
          <w:ilvl w:val="0"/>
          <w:numId w:val="9"/>
        </w:numPr>
        <w:tabs>
          <w:tab w:val="right" w:pos="9360"/>
        </w:tabs>
        <w:autoSpaceDE w:val="0"/>
        <w:autoSpaceDN w:val="0"/>
        <w:adjustRightInd w:val="0"/>
        <w:jc w:val="both"/>
      </w:pPr>
      <w:r w:rsidRPr="00C8766A">
        <w:t>Murray Levine Memorial Fund for Teaching Assistant Excellence (2016); $500</w:t>
      </w:r>
    </w:p>
    <w:p w14:paraId="366CD2AD" w14:textId="71D51BA7" w:rsidR="00D1308F" w:rsidRPr="00C8766A" w:rsidRDefault="00D1308F" w:rsidP="00D1308F">
      <w:pPr>
        <w:pStyle w:val="ListParagraph"/>
        <w:widowControl w:val="0"/>
        <w:numPr>
          <w:ilvl w:val="0"/>
          <w:numId w:val="9"/>
        </w:numPr>
        <w:tabs>
          <w:tab w:val="right" w:pos="9360"/>
        </w:tabs>
        <w:autoSpaceDE w:val="0"/>
        <w:autoSpaceDN w:val="0"/>
        <w:adjustRightInd w:val="0"/>
        <w:jc w:val="both"/>
      </w:pPr>
      <w:r w:rsidRPr="00C8766A">
        <w:t>Achievement Rewards for College Scientists Scholar Award (2014</w:t>
      </w:r>
      <w:r w:rsidR="00C678F4">
        <w:t xml:space="preserve"> - </w:t>
      </w:r>
      <w:r w:rsidRPr="00C8766A">
        <w:t>2017); $18,000</w:t>
      </w:r>
    </w:p>
    <w:p w14:paraId="07DB1257" w14:textId="77777777" w:rsidR="00D1308F" w:rsidRPr="00C8766A" w:rsidRDefault="00D1308F" w:rsidP="00D1308F">
      <w:pPr>
        <w:pStyle w:val="ListParagraph"/>
        <w:widowControl w:val="0"/>
        <w:numPr>
          <w:ilvl w:val="0"/>
          <w:numId w:val="9"/>
        </w:numPr>
        <w:tabs>
          <w:tab w:val="right" w:pos="9360"/>
        </w:tabs>
        <w:autoSpaceDE w:val="0"/>
        <w:autoSpaceDN w:val="0"/>
        <w:adjustRightInd w:val="0"/>
        <w:jc w:val="both"/>
      </w:pPr>
      <w:r w:rsidRPr="00C8766A">
        <w:t>Phi Beta Kappa Society (2014 - Present)</w:t>
      </w:r>
    </w:p>
    <w:p w14:paraId="7A5B3EC3" w14:textId="77777777" w:rsidR="00D1308F" w:rsidRPr="00C8766A" w:rsidRDefault="00D1308F" w:rsidP="00D1308F">
      <w:pPr>
        <w:pStyle w:val="ListParagraph"/>
        <w:widowControl w:val="0"/>
        <w:numPr>
          <w:ilvl w:val="0"/>
          <w:numId w:val="9"/>
        </w:numPr>
        <w:tabs>
          <w:tab w:val="right" w:pos="9360"/>
        </w:tabs>
        <w:autoSpaceDE w:val="0"/>
        <w:autoSpaceDN w:val="0"/>
        <w:adjustRightInd w:val="0"/>
        <w:jc w:val="both"/>
      </w:pPr>
      <w:r w:rsidRPr="00C8766A">
        <w:t>Franklin &amp; Marshall Environmental Science Award (2014); $500</w:t>
      </w:r>
    </w:p>
    <w:p w14:paraId="1B53B468" w14:textId="1CD0F52F" w:rsidR="00D1308F" w:rsidRPr="009116CD" w:rsidRDefault="00D1308F" w:rsidP="009116CD">
      <w:pPr>
        <w:pStyle w:val="ListParagraph"/>
        <w:widowControl w:val="0"/>
        <w:numPr>
          <w:ilvl w:val="0"/>
          <w:numId w:val="9"/>
        </w:numPr>
        <w:tabs>
          <w:tab w:val="right" w:pos="9360"/>
        </w:tabs>
        <w:autoSpaceDE w:val="0"/>
        <w:autoSpaceDN w:val="0"/>
        <w:adjustRightInd w:val="0"/>
        <w:jc w:val="both"/>
      </w:pPr>
      <w:r w:rsidRPr="00C8766A">
        <w:t>Lloyd S. Yeakel Memorial Award in Geology for outstanding performance in the field of sedimentology (2013); $500</w:t>
      </w:r>
    </w:p>
    <w:p w14:paraId="307DFBB2" w14:textId="77777777" w:rsidR="00F2131A" w:rsidRDefault="00F2131A" w:rsidP="00746512">
      <w:pPr>
        <w:widowControl w:val="0"/>
        <w:pBdr>
          <w:bottom w:val="single" w:sz="4" w:space="1" w:color="auto"/>
        </w:pBdr>
        <w:autoSpaceDE w:val="0"/>
        <w:autoSpaceDN w:val="0"/>
        <w:adjustRightInd w:val="0"/>
        <w:jc w:val="both"/>
        <w:rPr>
          <w:rFonts w:ascii="Times New Roman" w:hAnsi="Times New Roman" w:cs="Times New Roman"/>
          <w:b/>
        </w:rPr>
      </w:pPr>
    </w:p>
    <w:p w14:paraId="1A536EEB" w14:textId="64C20F38" w:rsidR="00A86264" w:rsidRPr="00A86264" w:rsidRDefault="00B233C2" w:rsidP="00A86264">
      <w:pPr>
        <w:widowControl w:val="0"/>
        <w:pBdr>
          <w:bottom w:val="single" w:sz="4" w:space="1" w:color="auto"/>
        </w:pBdr>
        <w:autoSpaceDE w:val="0"/>
        <w:autoSpaceDN w:val="0"/>
        <w:adjustRightInd w:val="0"/>
        <w:jc w:val="both"/>
        <w:rPr>
          <w:rFonts w:ascii="Times New Roman" w:hAnsi="Times New Roman" w:cs="Times New Roman"/>
          <w:b/>
        </w:rPr>
      </w:pPr>
      <w:r>
        <w:rPr>
          <w:rFonts w:ascii="Times New Roman" w:hAnsi="Times New Roman" w:cs="Times New Roman"/>
          <w:b/>
        </w:rPr>
        <w:t>V</w:t>
      </w:r>
      <w:r w:rsidR="00746512">
        <w:rPr>
          <w:rFonts w:ascii="Times New Roman" w:hAnsi="Times New Roman" w:cs="Times New Roman"/>
          <w:b/>
        </w:rPr>
        <w:t>I</w:t>
      </w:r>
      <w:r w:rsidR="00E8401A">
        <w:rPr>
          <w:rFonts w:ascii="Times New Roman" w:hAnsi="Times New Roman" w:cs="Times New Roman"/>
          <w:b/>
        </w:rPr>
        <w:t>I</w:t>
      </w:r>
      <w:r>
        <w:rPr>
          <w:rFonts w:ascii="Times New Roman" w:hAnsi="Times New Roman" w:cs="Times New Roman"/>
          <w:b/>
        </w:rPr>
        <w:t xml:space="preserve">. </w:t>
      </w:r>
      <w:r w:rsidRPr="000C4C6E">
        <w:rPr>
          <w:rFonts w:ascii="Times New Roman" w:hAnsi="Times New Roman" w:cs="Times New Roman"/>
          <w:b/>
        </w:rPr>
        <w:t>INVITED SEMINARS</w:t>
      </w:r>
    </w:p>
    <w:p w14:paraId="21CFD9BD" w14:textId="33713D8F" w:rsidR="00D51EAF" w:rsidRPr="00B61EE6" w:rsidRDefault="00D51EAF" w:rsidP="00D51EAF">
      <w:pPr>
        <w:widowControl w:val="0"/>
        <w:tabs>
          <w:tab w:val="right" w:pos="9360"/>
        </w:tabs>
        <w:autoSpaceDE w:val="0"/>
        <w:autoSpaceDN w:val="0"/>
        <w:adjustRightInd w:val="0"/>
        <w:rPr>
          <w:rFonts w:ascii="Times New Roman" w:hAnsi="Times New Roman" w:cs="Times New Roman"/>
          <w:i/>
        </w:rPr>
      </w:pPr>
      <w:r>
        <w:rPr>
          <w:rFonts w:ascii="Times New Roman" w:hAnsi="Times New Roman" w:cs="Times New Roman"/>
          <w:i/>
        </w:rPr>
        <w:t>University of Washington ‘Seismolunch’ Seminar</w:t>
      </w:r>
      <w:r w:rsidRPr="00B61EE6">
        <w:rPr>
          <w:rFonts w:ascii="Times New Roman" w:hAnsi="Times New Roman" w:cs="Times New Roman"/>
          <w:i/>
        </w:rPr>
        <w:t xml:space="preserve"> </w:t>
      </w:r>
      <w:r>
        <w:rPr>
          <w:rFonts w:ascii="Times New Roman" w:hAnsi="Times New Roman" w:cs="Times New Roman"/>
          <w:i/>
        </w:rPr>
        <w:t>(Seattle, WA; virtual)</w:t>
      </w:r>
      <w:r w:rsidRPr="00B61EE6">
        <w:rPr>
          <w:rFonts w:ascii="Times New Roman" w:hAnsi="Times New Roman" w:cs="Times New Roman"/>
          <w:i/>
        </w:rPr>
        <w:tab/>
      </w:r>
      <w:r>
        <w:rPr>
          <w:rFonts w:ascii="Times New Roman" w:hAnsi="Times New Roman" w:cs="Times New Roman"/>
          <w:i/>
        </w:rPr>
        <w:t>December</w:t>
      </w:r>
      <w:r w:rsidRPr="00B61EE6">
        <w:rPr>
          <w:rFonts w:ascii="Times New Roman" w:hAnsi="Times New Roman" w:cs="Times New Roman"/>
          <w:i/>
        </w:rPr>
        <w:t xml:space="preserve"> 2020</w:t>
      </w:r>
    </w:p>
    <w:p w14:paraId="0D9A947C" w14:textId="4BA28218" w:rsidR="00D51EAF" w:rsidRPr="00FF76E9" w:rsidRDefault="00D51EAF" w:rsidP="00FF76E9">
      <w:pPr>
        <w:widowControl w:val="0"/>
        <w:tabs>
          <w:tab w:val="right" w:pos="9360"/>
        </w:tabs>
        <w:autoSpaceDE w:val="0"/>
        <w:autoSpaceDN w:val="0"/>
        <w:adjustRightInd w:val="0"/>
        <w:ind w:left="720"/>
        <w:rPr>
          <w:rFonts w:ascii="Times New Roman" w:hAnsi="Times New Roman" w:cs="Times New Roman"/>
          <w:iCs/>
        </w:rPr>
      </w:pPr>
      <w:r>
        <w:rPr>
          <w:rFonts w:ascii="Times New Roman" w:hAnsi="Times New Roman" w:cs="Times New Roman"/>
          <w:iCs/>
        </w:rPr>
        <w:t>“Creating a high-resolution chronology to determine intertidal accommodation space-filling after the 1700 Cascadia Subduction Zone earthquake”</w:t>
      </w:r>
    </w:p>
    <w:p w14:paraId="14578648" w14:textId="28334FB0" w:rsidR="00B61EE6" w:rsidRPr="00B61EE6" w:rsidRDefault="00712548" w:rsidP="00FF76E9">
      <w:pPr>
        <w:widowControl w:val="0"/>
        <w:tabs>
          <w:tab w:val="right" w:pos="9360"/>
        </w:tabs>
        <w:autoSpaceDE w:val="0"/>
        <w:autoSpaceDN w:val="0"/>
        <w:adjustRightInd w:val="0"/>
        <w:spacing w:before="120"/>
        <w:rPr>
          <w:rFonts w:ascii="Times New Roman" w:hAnsi="Times New Roman" w:cs="Times New Roman"/>
          <w:i/>
        </w:rPr>
      </w:pPr>
      <w:r w:rsidRPr="00B61EE6">
        <w:rPr>
          <w:rFonts w:ascii="Times New Roman" w:hAnsi="Times New Roman" w:cs="Times New Roman"/>
          <w:i/>
        </w:rPr>
        <w:t xml:space="preserve">Oregon Sea Grant </w:t>
      </w:r>
      <w:r w:rsidR="00B61EE6">
        <w:rPr>
          <w:rFonts w:ascii="Times New Roman" w:hAnsi="Times New Roman" w:cs="Times New Roman"/>
          <w:i/>
        </w:rPr>
        <w:t xml:space="preserve">(OSG) </w:t>
      </w:r>
      <w:r w:rsidRPr="00B61EE6">
        <w:rPr>
          <w:rFonts w:ascii="Times New Roman" w:hAnsi="Times New Roman" w:cs="Times New Roman"/>
          <w:i/>
        </w:rPr>
        <w:t xml:space="preserve">Coffee with </w:t>
      </w:r>
      <w:r w:rsidR="00746512">
        <w:rPr>
          <w:rFonts w:ascii="Times New Roman" w:hAnsi="Times New Roman" w:cs="Times New Roman"/>
          <w:i/>
        </w:rPr>
        <w:t>Colleagues</w:t>
      </w:r>
      <w:r w:rsidRPr="00B61EE6">
        <w:rPr>
          <w:rFonts w:ascii="Times New Roman" w:hAnsi="Times New Roman" w:cs="Times New Roman"/>
          <w:i/>
        </w:rPr>
        <w:t xml:space="preserve"> </w:t>
      </w:r>
      <w:r w:rsidR="001471C0">
        <w:rPr>
          <w:rFonts w:ascii="Times New Roman" w:hAnsi="Times New Roman" w:cs="Times New Roman"/>
          <w:i/>
        </w:rPr>
        <w:t>(Corvallis, OR</w:t>
      </w:r>
      <w:r w:rsidR="00C678F4">
        <w:rPr>
          <w:rFonts w:ascii="Times New Roman" w:hAnsi="Times New Roman" w:cs="Times New Roman"/>
          <w:i/>
        </w:rPr>
        <w:t>; virtual</w:t>
      </w:r>
      <w:r w:rsidR="001471C0">
        <w:rPr>
          <w:rFonts w:ascii="Times New Roman" w:hAnsi="Times New Roman" w:cs="Times New Roman"/>
          <w:i/>
        </w:rPr>
        <w:t>)</w:t>
      </w:r>
      <w:r w:rsidRPr="00B61EE6">
        <w:rPr>
          <w:rFonts w:ascii="Times New Roman" w:hAnsi="Times New Roman" w:cs="Times New Roman"/>
          <w:i/>
        </w:rPr>
        <w:tab/>
        <w:t>May 2020</w:t>
      </w:r>
    </w:p>
    <w:p w14:paraId="4B3378F5" w14:textId="0C058A97" w:rsidR="00B61EE6" w:rsidRDefault="00B61EE6" w:rsidP="00FF76E9">
      <w:pPr>
        <w:widowControl w:val="0"/>
        <w:tabs>
          <w:tab w:val="right" w:pos="9360"/>
        </w:tabs>
        <w:autoSpaceDE w:val="0"/>
        <w:autoSpaceDN w:val="0"/>
        <w:adjustRightInd w:val="0"/>
        <w:ind w:left="720"/>
        <w:rPr>
          <w:rFonts w:ascii="Times New Roman" w:hAnsi="Times New Roman" w:cs="Times New Roman"/>
          <w:iCs/>
        </w:rPr>
      </w:pPr>
      <w:r>
        <w:rPr>
          <w:rFonts w:ascii="Times New Roman" w:hAnsi="Times New Roman" w:cs="Times New Roman"/>
          <w:iCs/>
        </w:rPr>
        <w:t xml:space="preserve">“Outreach as an OSG Malouf Scholar and results from my OSG-funded research: </w:t>
      </w:r>
      <w:r>
        <w:rPr>
          <w:rFonts w:ascii="Times New Roman" w:hAnsi="Times New Roman" w:cs="Times New Roman"/>
          <w:iCs/>
        </w:rPr>
        <w:lastRenderedPageBreak/>
        <w:t>Controls on sediment accretion and blue carbon burial in</w:t>
      </w:r>
      <w:r w:rsidR="003E775C">
        <w:rPr>
          <w:rFonts w:ascii="Times New Roman" w:hAnsi="Times New Roman" w:cs="Times New Roman"/>
          <w:iCs/>
        </w:rPr>
        <w:t xml:space="preserve"> Oregon</w:t>
      </w:r>
      <w:r>
        <w:rPr>
          <w:rFonts w:ascii="Times New Roman" w:hAnsi="Times New Roman" w:cs="Times New Roman"/>
          <w:iCs/>
        </w:rPr>
        <w:t xml:space="preserve"> tidal saline wetlands”</w:t>
      </w:r>
    </w:p>
    <w:p w14:paraId="7F12C0D5" w14:textId="21B17246" w:rsidR="00B61EE6" w:rsidRPr="00B61EE6" w:rsidRDefault="00B233C2" w:rsidP="00FF76E9">
      <w:pPr>
        <w:widowControl w:val="0"/>
        <w:tabs>
          <w:tab w:val="right" w:pos="9360"/>
        </w:tabs>
        <w:autoSpaceDE w:val="0"/>
        <w:autoSpaceDN w:val="0"/>
        <w:adjustRightInd w:val="0"/>
        <w:spacing w:before="120"/>
        <w:rPr>
          <w:rFonts w:ascii="Times New Roman" w:hAnsi="Times New Roman" w:cs="Times New Roman"/>
          <w:i/>
        </w:rPr>
      </w:pPr>
      <w:r w:rsidRPr="00B61EE6">
        <w:rPr>
          <w:rFonts w:ascii="Times New Roman" w:hAnsi="Times New Roman" w:cs="Times New Roman"/>
          <w:i/>
        </w:rPr>
        <w:t>CEOAS Ocean Ecology &amp; Biogeochemistry Seminar</w:t>
      </w:r>
      <w:r w:rsidR="001471C0">
        <w:rPr>
          <w:rFonts w:ascii="Times New Roman" w:hAnsi="Times New Roman" w:cs="Times New Roman"/>
          <w:i/>
        </w:rPr>
        <w:t xml:space="preserve"> (Corvallis, OR)</w:t>
      </w:r>
      <w:r w:rsidRPr="00B61EE6">
        <w:rPr>
          <w:rFonts w:ascii="Times New Roman" w:hAnsi="Times New Roman" w:cs="Times New Roman"/>
          <w:i/>
        </w:rPr>
        <w:tab/>
        <w:t>January 2020</w:t>
      </w:r>
    </w:p>
    <w:p w14:paraId="0C6AE8BD" w14:textId="03CED228" w:rsidR="00FF76E9" w:rsidRPr="00A86264" w:rsidRDefault="00B61EE6" w:rsidP="00A86264">
      <w:pPr>
        <w:widowControl w:val="0"/>
        <w:tabs>
          <w:tab w:val="right" w:pos="9360"/>
        </w:tabs>
        <w:autoSpaceDE w:val="0"/>
        <w:autoSpaceDN w:val="0"/>
        <w:adjustRightInd w:val="0"/>
        <w:ind w:left="720"/>
        <w:rPr>
          <w:rFonts w:ascii="Times New Roman" w:hAnsi="Times New Roman" w:cs="Times New Roman"/>
          <w:iCs/>
        </w:rPr>
      </w:pPr>
      <w:r>
        <w:rPr>
          <w:rFonts w:ascii="Times New Roman" w:hAnsi="Times New Roman" w:cs="Times New Roman"/>
          <w:iCs/>
        </w:rPr>
        <w:t>“</w:t>
      </w:r>
      <w:r w:rsidR="003E775C">
        <w:rPr>
          <w:rFonts w:ascii="Times New Roman" w:hAnsi="Times New Roman" w:cs="Times New Roman"/>
          <w:iCs/>
        </w:rPr>
        <w:t xml:space="preserve">Results from my recently published paper: </w:t>
      </w:r>
      <w:r>
        <w:rPr>
          <w:rFonts w:ascii="Times New Roman" w:hAnsi="Times New Roman" w:cs="Times New Roman"/>
          <w:iCs/>
        </w:rPr>
        <w:t xml:space="preserve">Controls on sediment accretion and blue carbon burial in tidal saline wetlands: Insights </w:t>
      </w:r>
      <w:r w:rsidR="00AB2EBB">
        <w:rPr>
          <w:rFonts w:ascii="Times New Roman" w:hAnsi="Times New Roman" w:cs="Times New Roman"/>
          <w:iCs/>
        </w:rPr>
        <w:t>from</w:t>
      </w:r>
      <w:r>
        <w:rPr>
          <w:rFonts w:ascii="Times New Roman" w:hAnsi="Times New Roman" w:cs="Times New Roman"/>
          <w:iCs/>
        </w:rPr>
        <w:t xml:space="preserve"> the Oregon coast”</w:t>
      </w:r>
    </w:p>
    <w:p w14:paraId="50FEC401" w14:textId="78811E0E" w:rsidR="00712548" w:rsidRPr="00B61EE6" w:rsidRDefault="00B233C2" w:rsidP="00FF76E9">
      <w:pPr>
        <w:widowControl w:val="0"/>
        <w:tabs>
          <w:tab w:val="right" w:pos="9360"/>
        </w:tabs>
        <w:autoSpaceDE w:val="0"/>
        <w:autoSpaceDN w:val="0"/>
        <w:adjustRightInd w:val="0"/>
        <w:spacing w:before="120"/>
        <w:rPr>
          <w:rFonts w:ascii="Times New Roman" w:hAnsi="Times New Roman" w:cs="Times New Roman"/>
          <w:i/>
        </w:rPr>
      </w:pPr>
      <w:r w:rsidRPr="00B61EE6">
        <w:rPr>
          <w:rFonts w:ascii="Times New Roman" w:hAnsi="Times New Roman" w:cs="Times New Roman"/>
          <w:i/>
        </w:rPr>
        <w:t>USGS Brownbag Seminar Series</w:t>
      </w:r>
      <w:r w:rsidR="001471C0">
        <w:rPr>
          <w:rFonts w:ascii="Times New Roman" w:hAnsi="Times New Roman" w:cs="Times New Roman"/>
          <w:i/>
        </w:rPr>
        <w:t xml:space="preserve"> (Portland, OR)</w:t>
      </w:r>
      <w:r w:rsidRPr="00B61EE6">
        <w:rPr>
          <w:rFonts w:ascii="Times New Roman" w:hAnsi="Times New Roman" w:cs="Times New Roman"/>
          <w:i/>
        </w:rPr>
        <w:tab/>
        <w:t>October 2018</w:t>
      </w:r>
    </w:p>
    <w:p w14:paraId="49E52567" w14:textId="0B1E21B7" w:rsidR="00712548" w:rsidRDefault="00B61EE6" w:rsidP="00FF76E9">
      <w:pPr>
        <w:widowControl w:val="0"/>
        <w:tabs>
          <w:tab w:val="right" w:pos="9360"/>
        </w:tabs>
        <w:autoSpaceDE w:val="0"/>
        <w:autoSpaceDN w:val="0"/>
        <w:adjustRightInd w:val="0"/>
        <w:ind w:left="720"/>
        <w:rPr>
          <w:rFonts w:ascii="Times New Roman" w:hAnsi="Times New Roman" w:cs="Times New Roman"/>
          <w:iCs/>
        </w:rPr>
      </w:pPr>
      <w:r>
        <w:rPr>
          <w:rFonts w:ascii="Times New Roman" w:hAnsi="Times New Roman" w:cs="Times New Roman"/>
          <w:iCs/>
        </w:rPr>
        <w:t xml:space="preserve">“Controls on sediment accretion and blue carbon burial in tidal saline wetlands: Insights </w:t>
      </w:r>
      <w:r w:rsidR="00AB2EBB">
        <w:rPr>
          <w:rFonts w:ascii="Times New Roman" w:hAnsi="Times New Roman" w:cs="Times New Roman"/>
          <w:iCs/>
        </w:rPr>
        <w:t>from</w:t>
      </w:r>
      <w:r>
        <w:rPr>
          <w:rFonts w:ascii="Times New Roman" w:hAnsi="Times New Roman" w:cs="Times New Roman"/>
          <w:iCs/>
        </w:rPr>
        <w:t xml:space="preserve"> the Oregon coast”</w:t>
      </w:r>
    </w:p>
    <w:p w14:paraId="4308C427" w14:textId="77777777" w:rsidR="00B61EE6" w:rsidRPr="00B61EE6" w:rsidRDefault="00B61EE6" w:rsidP="00746512">
      <w:pPr>
        <w:widowControl w:val="0"/>
        <w:tabs>
          <w:tab w:val="right" w:pos="9360"/>
        </w:tabs>
        <w:autoSpaceDE w:val="0"/>
        <w:autoSpaceDN w:val="0"/>
        <w:adjustRightInd w:val="0"/>
        <w:rPr>
          <w:rFonts w:ascii="Times New Roman" w:hAnsi="Times New Roman" w:cs="Times New Roman"/>
          <w:iCs/>
        </w:rPr>
      </w:pPr>
    </w:p>
    <w:p w14:paraId="74D16082" w14:textId="7185AFF5" w:rsidR="00B233C2" w:rsidRPr="000C4C6E" w:rsidRDefault="00D51EAF" w:rsidP="00746512">
      <w:pPr>
        <w:widowControl w:val="0"/>
        <w:pBdr>
          <w:bottom w:val="single" w:sz="4" w:space="1" w:color="auto"/>
        </w:pBdr>
        <w:tabs>
          <w:tab w:val="right" w:pos="9360"/>
        </w:tabs>
        <w:autoSpaceDE w:val="0"/>
        <w:autoSpaceDN w:val="0"/>
        <w:adjustRightInd w:val="0"/>
        <w:rPr>
          <w:rFonts w:ascii="Times New Roman" w:hAnsi="Times New Roman" w:cs="Times New Roman"/>
        </w:rPr>
      </w:pPr>
      <w:r>
        <w:rPr>
          <w:rFonts w:ascii="Times New Roman" w:hAnsi="Times New Roman" w:cs="Times New Roman"/>
          <w:b/>
        </w:rPr>
        <w:t>VIII</w:t>
      </w:r>
      <w:r w:rsidR="00B233C2">
        <w:rPr>
          <w:rFonts w:ascii="Times New Roman" w:hAnsi="Times New Roman" w:cs="Times New Roman"/>
          <w:b/>
        </w:rPr>
        <w:t xml:space="preserve">. </w:t>
      </w:r>
      <w:r w:rsidR="00B233C2" w:rsidRPr="000C4C6E">
        <w:rPr>
          <w:rFonts w:ascii="Times New Roman" w:hAnsi="Times New Roman" w:cs="Times New Roman"/>
          <w:b/>
        </w:rPr>
        <w:t>RESEARCH EXPERIENCE</w:t>
      </w:r>
    </w:p>
    <w:p w14:paraId="1F703F42" w14:textId="77777777" w:rsidR="00B233C2" w:rsidRPr="000C4C6E" w:rsidRDefault="00B233C2" w:rsidP="00746512">
      <w:pPr>
        <w:widowControl w:val="0"/>
        <w:tabs>
          <w:tab w:val="right" w:pos="9900"/>
        </w:tabs>
        <w:autoSpaceDE w:val="0"/>
        <w:autoSpaceDN w:val="0"/>
        <w:adjustRightInd w:val="0"/>
        <w:rPr>
          <w:rFonts w:ascii="Times New Roman" w:hAnsi="Times New Roman" w:cs="Times New Roman"/>
        </w:rPr>
      </w:pPr>
      <w:r w:rsidRPr="000C4C6E">
        <w:rPr>
          <w:rFonts w:ascii="Times New Roman" w:hAnsi="Times New Roman" w:cs="Times New Roman"/>
          <w:b/>
        </w:rPr>
        <w:t>Oregon State University</w:t>
      </w:r>
      <w:r w:rsidRPr="000C4C6E">
        <w:rPr>
          <w:rFonts w:ascii="Times New Roman" w:hAnsi="Times New Roman" w:cs="Times New Roman"/>
        </w:rPr>
        <w:t>, Corvallis, OR</w:t>
      </w:r>
    </w:p>
    <w:p w14:paraId="30378D56" w14:textId="304E1AE3" w:rsidR="00B233C2" w:rsidRPr="000C4C6E" w:rsidRDefault="00583A84" w:rsidP="00746512">
      <w:pPr>
        <w:widowControl w:val="0"/>
        <w:tabs>
          <w:tab w:val="right" w:pos="9900"/>
        </w:tabs>
        <w:autoSpaceDE w:val="0"/>
        <w:autoSpaceDN w:val="0"/>
        <w:adjustRightInd w:val="0"/>
        <w:rPr>
          <w:rFonts w:ascii="Times New Roman" w:hAnsi="Times New Roman" w:cs="Times New Roman"/>
          <w:i/>
        </w:rPr>
      </w:pPr>
      <w:r>
        <w:rPr>
          <w:rFonts w:ascii="Times New Roman" w:hAnsi="Times New Roman" w:cs="Times New Roman"/>
          <w:i/>
        </w:rPr>
        <w:t>Graduate Research</w:t>
      </w:r>
      <w:r w:rsidR="00B233C2" w:rsidRPr="000C4C6E">
        <w:rPr>
          <w:rFonts w:ascii="Times New Roman" w:hAnsi="Times New Roman" w:cs="Times New Roman"/>
          <w:i/>
        </w:rPr>
        <w:t xml:space="preserve"> (Dr. Robert Wheatcroft) </w:t>
      </w:r>
      <w:r w:rsidR="00B233C2" w:rsidRPr="000C4C6E">
        <w:rPr>
          <w:rFonts w:ascii="Times New Roman" w:hAnsi="Times New Roman" w:cs="Times New Roman"/>
          <w:i/>
        </w:rPr>
        <w:tab/>
        <w:t>Fall 2014 - Present</w:t>
      </w:r>
    </w:p>
    <w:p w14:paraId="2292607C" w14:textId="7294D623" w:rsidR="00746512" w:rsidRPr="00B61EE6" w:rsidRDefault="00B233C2" w:rsidP="00746512">
      <w:pPr>
        <w:pStyle w:val="ListParagraph"/>
        <w:widowControl w:val="0"/>
        <w:numPr>
          <w:ilvl w:val="0"/>
          <w:numId w:val="7"/>
        </w:numPr>
        <w:tabs>
          <w:tab w:val="right" w:pos="9900"/>
        </w:tabs>
        <w:autoSpaceDE w:val="0"/>
        <w:autoSpaceDN w:val="0"/>
        <w:adjustRightInd w:val="0"/>
        <w:jc w:val="both"/>
      </w:pPr>
      <w:r w:rsidRPr="000C4C6E">
        <w:t xml:space="preserve">Impacts of relative sea-level rise and fluvial inputs on carbon and sediment accumulation in Oregon estuaries </w:t>
      </w:r>
    </w:p>
    <w:p w14:paraId="54A79266" w14:textId="7DB47644"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Collaborator –</w:t>
      </w:r>
      <w:r>
        <w:rPr>
          <w:rFonts w:ascii="Times New Roman" w:hAnsi="Times New Roman" w:cs="Times New Roman"/>
          <w:i/>
        </w:rPr>
        <w:t xml:space="preserve"> </w:t>
      </w:r>
      <w:r w:rsidRPr="000C4C6E">
        <w:rPr>
          <w:rFonts w:ascii="Times New Roman" w:hAnsi="Times New Roman" w:cs="Times New Roman"/>
          <w:i/>
        </w:rPr>
        <w:t>Institute for Applied Ecology (Laura Brophy)</w:t>
      </w:r>
      <w:r>
        <w:rPr>
          <w:rFonts w:ascii="Times New Roman" w:hAnsi="Times New Roman" w:cs="Times New Roman"/>
          <w:i/>
        </w:rPr>
        <w:tab/>
      </w:r>
      <w:r w:rsidRPr="000C4C6E">
        <w:rPr>
          <w:rFonts w:ascii="Times New Roman" w:hAnsi="Times New Roman" w:cs="Times New Roman"/>
          <w:i/>
        </w:rPr>
        <w:t xml:space="preserve">Jan. 2015 </w:t>
      </w:r>
      <w:r>
        <w:rPr>
          <w:rFonts w:ascii="Times New Roman" w:hAnsi="Times New Roman" w:cs="Times New Roman"/>
          <w:i/>
        </w:rPr>
        <w:t>-</w:t>
      </w:r>
      <w:r w:rsidRPr="000C4C6E">
        <w:rPr>
          <w:rFonts w:ascii="Times New Roman" w:hAnsi="Times New Roman" w:cs="Times New Roman"/>
          <w:i/>
        </w:rPr>
        <w:t xml:space="preserve"> Mar. 2016</w:t>
      </w:r>
    </w:p>
    <w:p w14:paraId="6FD8EFE7" w14:textId="26CDA340" w:rsidR="00746512" w:rsidRPr="000C4C6E" w:rsidRDefault="00B233C2" w:rsidP="00746512">
      <w:pPr>
        <w:pStyle w:val="ListParagraph"/>
        <w:widowControl w:val="0"/>
        <w:numPr>
          <w:ilvl w:val="0"/>
          <w:numId w:val="6"/>
        </w:numPr>
        <w:tabs>
          <w:tab w:val="right" w:pos="9900"/>
        </w:tabs>
        <w:autoSpaceDE w:val="0"/>
        <w:autoSpaceDN w:val="0"/>
        <w:adjustRightInd w:val="0"/>
        <w:jc w:val="both"/>
      </w:pPr>
      <w:r w:rsidRPr="000C4C6E">
        <w:rPr>
          <w:bCs/>
          <w:color w:val="222222"/>
        </w:rPr>
        <w:t>Goals: (1) quantify carbon accumulation rates at tidal wetland restoration sites and nearby least-disturbed reference sites in Tillamook Bay and Youngs Bay estuaries of Oregon through carbon stock and sediment accumulation analysis on sediment cores, (2) estimate the carbon losses that occurred when the restoration sites were diked and drained, and (3) predict the post-restoration carbon sequestration capacity of the restoration sites</w:t>
      </w:r>
    </w:p>
    <w:p w14:paraId="3EB7F463"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 xml:space="preserve">Research Assistant – South Slough </w:t>
      </w:r>
      <w:r>
        <w:rPr>
          <w:rFonts w:ascii="Times New Roman" w:hAnsi="Times New Roman" w:cs="Times New Roman"/>
          <w:i/>
        </w:rPr>
        <w:t>NERR</w:t>
      </w:r>
      <w:r w:rsidRPr="000C4C6E">
        <w:rPr>
          <w:rFonts w:ascii="Times New Roman" w:hAnsi="Times New Roman" w:cs="Times New Roman"/>
          <w:i/>
        </w:rPr>
        <w:t xml:space="preserve"> (Craig Cornu)</w:t>
      </w:r>
      <w:r>
        <w:rPr>
          <w:rFonts w:ascii="Times New Roman" w:hAnsi="Times New Roman" w:cs="Times New Roman"/>
          <w:i/>
        </w:rPr>
        <w:t xml:space="preserve"> </w:t>
      </w:r>
      <w:r>
        <w:rPr>
          <w:rFonts w:ascii="Times New Roman" w:hAnsi="Times New Roman" w:cs="Times New Roman"/>
          <w:i/>
        </w:rPr>
        <w:tab/>
      </w:r>
      <w:r w:rsidRPr="000C4C6E">
        <w:rPr>
          <w:rFonts w:ascii="Times New Roman" w:hAnsi="Times New Roman" w:cs="Times New Roman"/>
          <w:i/>
        </w:rPr>
        <w:t xml:space="preserve">Nov. 2014 </w:t>
      </w:r>
      <w:r>
        <w:rPr>
          <w:rFonts w:ascii="Times New Roman" w:hAnsi="Times New Roman" w:cs="Times New Roman"/>
          <w:i/>
        </w:rPr>
        <w:t>-</w:t>
      </w:r>
      <w:r w:rsidRPr="000C4C6E">
        <w:rPr>
          <w:rFonts w:ascii="Times New Roman" w:hAnsi="Times New Roman" w:cs="Times New Roman"/>
          <w:i/>
        </w:rPr>
        <w:t xml:space="preserve"> Feb. 2015</w:t>
      </w:r>
    </w:p>
    <w:p w14:paraId="5370F3DC" w14:textId="0F49D9C6" w:rsidR="00746512" w:rsidRPr="000C4C6E" w:rsidRDefault="00B233C2" w:rsidP="00746512">
      <w:pPr>
        <w:pStyle w:val="ListParagraph"/>
        <w:widowControl w:val="0"/>
        <w:numPr>
          <w:ilvl w:val="0"/>
          <w:numId w:val="5"/>
        </w:numPr>
        <w:tabs>
          <w:tab w:val="right" w:pos="9900"/>
        </w:tabs>
        <w:autoSpaceDE w:val="0"/>
        <w:autoSpaceDN w:val="0"/>
        <w:adjustRightInd w:val="0"/>
        <w:jc w:val="both"/>
      </w:pPr>
      <w:r w:rsidRPr="000C4C6E">
        <w:t xml:space="preserve">Assisted PNW coastal blue carbon researchers to develop a collaborative research framework and subsequent research proposals </w:t>
      </w:r>
    </w:p>
    <w:p w14:paraId="2B6D6480"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b/>
        </w:rPr>
        <w:t>Franklin &amp; Marshall College</w:t>
      </w:r>
      <w:r w:rsidRPr="000C4C6E">
        <w:rPr>
          <w:rFonts w:ascii="Times New Roman" w:hAnsi="Times New Roman" w:cs="Times New Roman"/>
        </w:rPr>
        <w:t xml:space="preserve">, Lancaster, PA </w:t>
      </w:r>
      <w:r w:rsidRPr="000C4C6E">
        <w:rPr>
          <w:rFonts w:ascii="Times New Roman" w:hAnsi="Times New Roman" w:cs="Times New Roman"/>
        </w:rPr>
        <w:br/>
      </w:r>
      <w:r w:rsidRPr="000C4C6E">
        <w:rPr>
          <w:rFonts w:ascii="Times New Roman" w:hAnsi="Times New Roman" w:cs="Times New Roman"/>
          <w:i/>
        </w:rPr>
        <w:t xml:space="preserve">Research Student – Earth &amp; </w:t>
      </w:r>
      <w:r>
        <w:rPr>
          <w:rFonts w:ascii="Times New Roman" w:hAnsi="Times New Roman" w:cs="Times New Roman"/>
          <w:i/>
        </w:rPr>
        <w:t>Env.</w:t>
      </w:r>
      <w:r w:rsidRPr="000C4C6E">
        <w:rPr>
          <w:rFonts w:ascii="Times New Roman" w:hAnsi="Times New Roman" w:cs="Times New Roman"/>
          <w:i/>
        </w:rPr>
        <w:t xml:space="preserve"> </w:t>
      </w:r>
      <w:r>
        <w:rPr>
          <w:rFonts w:ascii="Times New Roman" w:hAnsi="Times New Roman" w:cs="Times New Roman"/>
          <w:i/>
        </w:rPr>
        <w:t>Dept.</w:t>
      </w:r>
      <w:r w:rsidRPr="000C4C6E">
        <w:rPr>
          <w:rFonts w:ascii="Times New Roman" w:hAnsi="Times New Roman" w:cs="Times New Roman"/>
          <w:i/>
        </w:rPr>
        <w:t xml:space="preserve"> (Dr. Robert Walter)</w:t>
      </w:r>
      <w:r>
        <w:rPr>
          <w:rFonts w:ascii="Times New Roman" w:hAnsi="Times New Roman" w:cs="Times New Roman"/>
          <w:i/>
        </w:rPr>
        <w:tab/>
      </w:r>
      <w:r w:rsidRPr="000C4C6E">
        <w:rPr>
          <w:rFonts w:ascii="Times New Roman" w:hAnsi="Times New Roman" w:cs="Times New Roman"/>
          <w:i/>
        </w:rPr>
        <w:t xml:space="preserve">Fall 2013 – Spring 2014 </w:t>
      </w:r>
    </w:p>
    <w:p w14:paraId="7B7207F1" w14:textId="17C06D1C" w:rsidR="00746512" w:rsidRPr="000C4C6E" w:rsidRDefault="00B233C2" w:rsidP="00746512">
      <w:pPr>
        <w:pStyle w:val="ListParagraph"/>
        <w:widowControl w:val="0"/>
        <w:numPr>
          <w:ilvl w:val="0"/>
          <w:numId w:val="4"/>
        </w:numPr>
        <w:tabs>
          <w:tab w:val="right" w:pos="9360"/>
        </w:tabs>
        <w:autoSpaceDE w:val="0"/>
        <w:autoSpaceDN w:val="0"/>
        <w:adjustRightInd w:val="0"/>
        <w:jc w:val="both"/>
      </w:pPr>
      <w:r w:rsidRPr="000C4C6E">
        <w:t>Completion of sediment fingerprinting through the use of Bayesian statistics on compositionally adjusted data</w:t>
      </w:r>
    </w:p>
    <w:p w14:paraId="2A06DC6F" w14:textId="77777777"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Hackman Summer Research Scholar – Earth &amp; Env</w:t>
      </w:r>
      <w:r>
        <w:rPr>
          <w:rFonts w:ascii="Times New Roman" w:hAnsi="Times New Roman" w:cs="Times New Roman"/>
          <w:i/>
        </w:rPr>
        <w:t>.</w:t>
      </w:r>
      <w:r w:rsidRPr="000C4C6E">
        <w:rPr>
          <w:rFonts w:ascii="Times New Roman" w:hAnsi="Times New Roman" w:cs="Times New Roman"/>
          <w:i/>
        </w:rPr>
        <w:t xml:space="preserve"> </w:t>
      </w:r>
      <w:r>
        <w:rPr>
          <w:rFonts w:ascii="Times New Roman" w:hAnsi="Times New Roman" w:cs="Times New Roman"/>
          <w:i/>
        </w:rPr>
        <w:t>Dept.</w:t>
      </w:r>
      <w:r w:rsidRPr="000C4C6E">
        <w:rPr>
          <w:rFonts w:ascii="Times New Roman" w:hAnsi="Times New Roman" w:cs="Times New Roman"/>
          <w:i/>
        </w:rPr>
        <w:t xml:space="preserve"> (Dr. Robert Walter)</w:t>
      </w:r>
      <w:r>
        <w:rPr>
          <w:rFonts w:ascii="Times New Roman" w:hAnsi="Times New Roman" w:cs="Times New Roman"/>
          <w:i/>
        </w:rPr>
        <w:tab/>
      </w:r>
      <w:r w:rsidRPr="000C4C6E">
        <w:rPr>
          <w:rFonts w:ascii="Times New Roman" w:hAnsi="Times New Roman" w:cs="Times New Roman"/>
          <w:i/>
        </w:rPr>
        <w:t xml:space="preserve">Summer 2013 </w:t>
      </w:r>
    </w:p>
    <w:p w14:paraId="6443471E" w14:textId="77777777" w:rsidR="00B233C2" w:rsidRPr="000C4C6E" w:rsidRDefault="00B233C2" w:rsidP="00746512">
      <w:pPr>
        <w:numPr>
          <w:ilvl w:val="0"/>
          <w:numId w:val="2"/>
        </w:numPr>
        <w:jc w:val="both"/>
        <w:rPr>
          <w:rFonts w:ascii="Times New Roman" w:hAnsi="Times New Roman" w:cs="Times New Roman"/>
        </w:rPr>
      </w:pPr>
      <w:r w:rsidRPr="000C4C6E">
        <w:rPr>
          <w:rFonts w:ascii="Times New Roman" w:hAnsi="Times New Roman" w:cs="Times New Roman"/>
        </w:rPr>
        <w:t>Worked to identify the sources of sediment runoff into streams through geochemical sediment fingerprinting with the ultimate goal of aiding in the mitigation of fine-grain, suspended sediment polluting the Chesapeake Bay</w:t>
      </w:r>
    </w:p>
    <w:p w14:paraId="744F8A09" w14:textId="3BEE2EB4" w:rsidR="00C678F4" w:rsidRPr="00FF76E9" w:rsidRDefault="00B233C2" w:rsidP="00FF76E9">
      <w:pPr>
        <w:numPr>
          <w:ilvl w:val="0"/>
          <w:numId w:val="2"/>
        </w:numPr>
        <w:jc w:val="both"/>
        <w:rPr>
          <w:rFonts w:ascii="Times New Roman" w:hAnsi="Times New Roman" w:cs="Times New Roman"/>
        </w:rPr>
      </w:pPr>
      <w:r w:rsidRPr="000C4C6E">
        <w:rPr>
          <w:rFonts w:ascii="Times New Roman" w:hAnsi="Times New Roman" w:cs="Times New Roman"/>
        </w:rPr>
        <w:t xml:space="preserve">Determined element compositions of source soils and suspended sediment by partial acid digestion and ICP-OES </w:t>
      </w:r>
    </w:p>
    <w:p w14:paraId="64B1EE11" w14:textId="430A1189" w:rsidR="00B233C2" w:rsidRPr="000C4C6E" w:rsidRDefault="00B233C2" w:rsidP="00FF76E9">
      <w:pPr>
        <w:widowControl w:val="0"/>
        <w:tabs>
          <w:tab w:val="right" w:pos="9900"/>
        </w:tabs>
        <w:autoSpaceDE w:val="0"/>
        <w:autoSpaceDN w:val="0"/>
        <w:adjustRightInd w:val="0"/>
        <w:spacing w:before="120"/>
        <w:rPr>
          <w:rFonts w:ascii="Times New Roman" w:hAnsi="Times New Roman" w:cs="Times New Roman"/>
          <w:i/>
        </w:rPr>
      </w:pPr>
      <w:r w:rsidRPr="000C4C6E">
        <w:rPr>
          <w:rFonts w:ascii="Times New Roman" w:hAnsi="Times New Roman" w:cs="Times New Roman"/>
          <w:i/>
        </w:rPr>
        <w:t xml:space="preserve">Research Student - Chemistry </w:t>
      </w:r>
      <w:r>
        <w:rPr>
          <w:rFonts w:ascii="Times New Roman" w:hAnsi="Times New Roman" w:cs="Times New Roman"/>
          <w:i/>
        </w:rPr>
        <w:t>Dept.</w:t>
      </w:r>
      <w:r w:rsidRPr="000C4C6E">
        <w:rPr>
          <w:rFonts w:ascii="Times New Roman" w:hAnsi="Times New Roman" w:cs="Times New Roman"/>
          <w:i/>
        </w:rPr>
        <w:t xml:space="preserve"> (Dr. Jennifer Morford)</w:t>
      </w:r>
      <w:r>
        <w:rPr>
          <w:rFonts w:ascii="Times New Roman" w:hAnsi="Times New Roman" w:cs="Times New Roman"/>
          <w:i/>
        </w:rPr>
        <w:tab/>
      </w:r>
      <w:r w:rsidRPr="000C4C6E">
        <w:rPr>
          <w:rFonts w:ascii="Times New Roman" w:hAnsi="Times New Roman" w:cs="Times New Roman"/>
          <w:i/>
        </w:rPr>
        <w:t xml:space="preserve">Spring 2013 </w:t>
      </w:r>
    </w:p>
    <w:p w14:paraId="7A538559" w14:textId="71F16942" w:rsidR="00746512" w:rsidRPr="00FF76E9" w:rsidRDefault="00B233C2" w:rsidP="00FF76E9">
      <w:pPr>
        <w:numPr>
          <w:ilvl w:val="0"/>
          <w:numId w:val="2"/>
        </w:numPr>
        <w:spacing w:after="120"/>
        <w:jc w:val="both"/>
        <w:rPr>
          <w:rFonts w:ascii="Times New Roman" w:hAnsi="Times New Roman" w:cs="Times New Roman"/>
        </w:rPr>
      </w:pPr>
      <w:r w:rsidRPr="000C4C6E">
        <w:rPr>
          <w:rFonts w:ascii="Times New Roman" w:hAnsi="Times New Roman" w:cs="Times New Roman"/>
        </w:rPr>
        <w:t xml:space="preserve">Refined a method for identifying thiols through sample preparation in a glove box and analysis using HPLC with fluorescence detection and ESMS that can be used to determine thiols in sulfidic salt marsh pore water </w:t>
      </w:r>
    </w:p>
    <w:p w14:paraId="39723D43" w14:textId="77777777" w:rsidR="00B233C2" w:rsidRPr="000C4C6E" w:rsidRDefault="00B233C2" w:rsidP="00746512">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 xml:space="preserve">Hackman Summer Research Scholar - Chemistry </w:t>
      </w:r>
      <w:r>
        <w:rPr>
          <w:rFonts w:ascii="Times New Roman" w:hAnsi="Times New Roman" w:cs="Times New Roman"/>
          <w:i/>
        </w:rPr>
        <w:t>Dept.</w:t>
      </w:r>
      <w:r w:rsidRPr="000C4C6E">
        <w:rPr>
          <w:rFonts w:ascii="Times New Roman" w:hAnsi="Times New Roman" w:cs="Times New Roman"/>
          <w:i/>
        </w:rPr>
        <w:t xml:space="preserve"> (Dr. Jennifer Morford)</w:t>
      </w:r>
      <w:r>
        <w:rPr>
          <w:rFonts w:ascii="Times New Roman" w:hAnsi="Times New Roman" w:cs="Times New Roman"/>
          <w:i/>
        </w:rPr>
        <w:tab/>
      </w:r>
      <w:r w:rsidRPr="000C4C6E">
        <w:rPr>
          <w:rFonts w:ascii="Times New Roman" w:hAnsi="Times New Roman" w:cs="Times New Roman"/>
          <w:i/>
        </w:rPr>
        <w:t xml:space="preserve">Summer 2012 </w:t>
      </w:r>
    </w:p>
    <w:p w14:paraId="4D0CDB00" w14:textId="3E1690F0" w:rsidR="00746512" w:rsidRPr="00FF76E9" w:rsidRDefault="00B233C2" w:rsidP="00FF76E9">
      <w:pPr>
        <w:numPr>
          <w:ilvl w:val="0"/>
          <w:numId w:val="3"/>
        </w:numPr>
        <w:spacing w:after="120"/>
        <w:jc w:val="both"/>
        <w:rPr>
          <w:rFonts w:ascii="Times New Roman" w:hAnsi="Times New Roman" w:cs="Times New Roman"/>
        </w:rPr>
      </w:pPr>
      <w:r w:rsidRPr="000C4C6E">
        <w:rPr>
          <w:rFonts w:ascii="Times New Roman" w:hAnsi="Times New Roman" w:cs="Times New Roman"/>
        </w:rPr>
        <w:t xml:space="preserve">Identified various thiols and trace metals in sulfidic salt marsh pore water from Great Bay (NH) using HPLC with fluorescence detection, and ICP-OES with the ultimate goal of understanding the role of trace metals in the mobilization of thiols within coastal marine sediments </w:t>
      </w:r>
    </w:p>
    <w:p w14:paraId="4A1D503B" w14:textId="77777777" w:rsidR="00B233C2" w:rsidRPr="000C4C6E" w:rsidRDefault="00B233C2" w:rsidP="00746512">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 xml:space="preserve">Laboratory Assistant - Biology </w:t>
      </w:r>
      <w:r>
        <w:rPr>
          <w:rFonts w:ascii="Times New Roman" w:hAnsi="Times New Roman" w:cs="Times New Roman"/>
          <w:i/>
        </w:rPr>
        <w:t>Dept.</w:t>
      </w:r>
      <w:r w:rsidRPr="000C4C6E">
        <w:rPr>
          <w:rFonts w:ascii="Times New Roman" w:hAnsi="Times New Roman" w:cs="Times New Roman"/>
          <w:i/>
        </w:rPr>
        <w:t xml:space="preserve"> (Dr. Carl Pike)</w:t>
      </w:r>
      <w:r>
        <w:rPr>
          <w:rFonts w:ascii="Times New Roman" w:hAnsi="Times New Roman" w:cs="Times New Roman"/>
          <w:i/>
        </w:rPr>
        <w:tab/>
      </w:r>
      <w:r w:rsidRPr="000C4C6E">
        <w:rPr>
          <w:rFonts w:ascii="Times New Roman" w:hAnsi="Times New Roman" w:cs="Times New Roman"/>
          <w:i/>
        </w:rPr>
        <w:t xml:space="preserve">Spring 2012 </w:t>
      </w:r>
    </w:p>
    <w:p w14:paraId="619BCBC3" w14:textId="368B5B54" w:rsidR="00B233C2" w:rsidRDefault="00B233C2" w:rsidP="00746512">
      <w:pPr>
        <w:widowControl w:val="0"/>
        <w:numPr>
          <w:ilvl w:val="0"/>
          <w:numId w:val="1"/>
        </w:numPr>
        <w:tabs>
          <w:tab w:val="clear" w:pos="720"/>
        </w:tabs>
        <w:autoSpaceDE w:val="0"/>
        <w:autoSpaceDN w:val="0"/>
        <w:adjustRightInd w:val="0"/>
        <w:jc w:val="both"/>
        <w:rPr>
          <w:rFonts w:ascii="Times New Roman" w:hAnsi="Times New Roman" w:cs="Times New Roman"/>
        </w:rPr>
      </w:pPr>
      <w:r w:rsidRPr="000C4C6E">
        <w:rPr>
          <w:rFonts w:ascii="Times New Roman" w:hAnsi="Times New Roman" w:cs="Times New Roman"/>
        </w:rPr>
        <w:lastRenderedPageBreak/>
        <w:t xml:space="preserve">Studied the physiological responses of various plant species grown under elevated carbon dioxide through the analysis of leaf C:N through CHN Analyzer and measurement of root biomass    </w:t>
      </w:r>
    </w:p>
    <w:p w14:paraId="1B3B6FB2" w14:textId="77777777" w:rsidR="00821F55" w:rsidRPr="000C4C6E" w:rsidRDefault="00821F55" w:rsidP="00746512">
      <w:pPr>
        <w:widowControl w:val="0"/>
        <w:autoSpaceDE w:val="0"/>
        <w:autoSpaceDN w:val="0"/>
        <w:adjustRightInd w:val="0"/>
        <w:ind w:left="720"/>
        <w:jc w:val="both"/>
        <w:rPr>
          <w:rFonts w:ascii="Times New Roman" w:hAnsi="Times New Roman" w:cs="Times New Roman"/>
        </w:rPr>
      </w:pPr>
    </w:p>
    <w:p w14:paraId="55C1DEA0" w14:textId="77777777" w:rsidR="00FF76E9" w:rsidRDefault="00FF76E9" w:rsidP="00746512">
      <w:pPr>
        <w:widowControl w:val="0"/>
        <w:pBdr>
          <w:bottom w:val="single" w:sz="4" w:space="1" w:color="auto"/>
        </w:pBdr>
        <w:autoSpaceDE w:val="0"/>
        <w:autoSpaceDN w:val="0"/>
        <w:adjustRightInd w:val="0"/>
        <w:jc w:val="both"/>
        <w:rPr>
          <w:rFonts w:ascii="Times New Roman" w:hAnsi="Times New Roman" w:cs="Times New Roman"/>
          <w:b/>
        </w:rPr>
      </w:pPr>
    </w:p>
    <w:p w14:paraId="30E4D9FF" w14:textId="7C6F52A1" w:rsidR="00B233C2" w:rsidRPr="000C4C6E" w:rsidRDefault="00D51EAF" w:rsidP="00746512">
      <w:pPr>
        <w:widowControl w:val="0"/>
        <w:pBdr>
          <w:bottom w:val="single" w:sz="4" w:space="1" w:color="auto"/>
        </w:pBdr>
        <w:autoSpaceDE w:val="0"/>
        <w:autoSpaceDN w:val="0"/>
        <w:adjustRightInd w:val="0"/>
        <w:jc w:val="both"/>
        <w:rPr>
          <w:rFonts w:ascii="Times New Roman" w:hAnsi="Times New Roman" w:cs="Times New Roman"/>
          <w:b/>
        </w:rPr>
      </w:pPr>
      <w:r>
        <w:rPr>
          <w:rFonts w:ascii="Times New Roman" w:hAnsi="Times New Roman" w:cs="Times New Roman"/>
          <w:b/>
        </w:rPr>
        <w:t>I</w:t>
      </w:r>
      <w:r w:rsidR="00746512">
        <w:rPr>
          <w:rFonts w:ascii="Times New Roman" w:hAnsi="Times New Roman" w:cs="Times New Roman"/>
          <w:b/>
        </w:rPr>
        <w:t>X</w:t>
      </w:r>
      <w:r w:rsidR="00B233C2">
        <w:rPr>
          <w:rFonts w:ascii="Times New Roman" w:hAnsi="Times New Roman" w:cs="Times New Roman"/>
          <w:b/>
        </w:rPr>
        <w:t xml:space="preserve">. </w:t>
      </w:r>
      <w:r w:rsidR="00B233C2" w:rsidRPr="000C4C6E">
        <w:rPr>
          <w:rFonts w:ascii="Times New Roman" w:hAnsi="Times New Roman" w:cs="Times New Roman"/>
          <w:b/>
        </w:rPr>
        <w:t>TEACHING EXPERIENCE</w:t>
      </w:r>
      <w:r w:rsidR="00B233C2">
        <w:rPr>
          <w:rFonts w:ascii="Times New Roman" w:hAnsi="Times New Roman" w:cs="Times New Roman"/>
          <w:b/>
        </w:rPr>
        <w:t xml:space="preserve"> &amp; PRODUCTS</w:t>
      </w:r>
    </w:p>
    <w:p w14:paraId="04F79E3C" w14:textId="647AD691" w:rsidR="00FF76E9" w:rsidRPr="00FF76E9" w:rsidRDefault="00C678F4" w:rsidP="00FF76E9">
      <w:pPr>
        <w:widowControl w:val="0"/>
        <w:autoSpaceDE w:val="0"/>
        <w:autoSpaceDN w:val="0"/>
        <w:adjustRightInd w:val="0"/>
        <w:spacing w:after="120"/>
        <w:ind w:left="720" w:hanging="720"/>
        <w:jc w:val="both"/>
        <w:rPr>
          <w:rFonts w:ascii="Times New Roman" w:hAnsi="Times New Roman" w:cs="Times New Roman"/>
          <w:bCs/>
          <w:i/>
          <w:iCs/>
        </w:rPr>
      </w:pPr>
      <w:r w:rsidRPr="00C678F4">
        <w:rPr>
          <w:rFonts w:ascii="Times New Roman" w:hAnsi="Times New Roman" w:cs="Times New Roman"/>
          <w:bCs/>
          <w:i/>
          <w:iCs/>
        </w:rPr>
        <w:t>*Teaching portfolio is available upon request.</w:t>
      </w:r>
    </w:p>
    <w:p w14:paraId="61AB3782" w14:textId="007D5D8F" w:rsidR="00FF76E9" w:rsidRPr="00FF76E9" w:rsidRDefault="00B233C2" w:rsidP="00FF76E9">
      <w:pPr>
        <w:widowControl w:val="0"/>
        <w:autoSpaceDE w:val="0"/>
        <w:autoSpaceDN w:val="0"/>
        <w:adjustRightInd w:val="0"/>
        <w:spacing w:after="120"/>
        <w:ind w:left="720" w:hanging="720"/>
        <w:jc w:val="both"/>
        <w:rPr>
          <w:rFonts w:ascii="Times New Roman" w:hAnsi="Times New Roman" w:cs="Times New Roman"/>
        </w:rPr>
      </w:pPr>
      <w:r w:rsidRPr="000C4C6E">
        <w:rPr>
          <w:rFonts w:ascii="Times New Roman" w:hAnsi="Times New Roman" w:cs="Times New Roman"/>
          <w:b/>
        </w:rPr>
        <w:t>Peck, E.K.</w:t>
      </w:r>
      <w:r>
        <w:rPr>
          <w:rFonts w:ascii="Times New Roman" w:hAnsi="Times New Roman" w:cs="Times New Roman"/>
        </w:rPr>
        <w:t xml:space="preserve"> (published online January 2020). Teach the Earth Activity: Identifying tsunami sand in salt marsh stratigraphy</w:t>
      </w:r>
      <w:r w:rsidRPr="000C4C6E">
        <w:rPr>
          <w:rFonts w:ascii="Times New Roman" w:hAnsi="Times New Roman" w:cs="Times New Roman"/>
        </w:rPr>
        <w:t>.</w:t>
      </w:r>
      <w:r>
        <w:rPr>
          <w:rFonts w:ascii="Times New Roman" w:hAnsi="Times New Roman" w:cs="Times New Roman"/>
        </w:rPr>
        <w:t xml:space="preserve"> Science Education Resource Center</w:t>
      </w:r>
      <w:r w:rsidRPr="00B233C2">
        <w:rPr>
          <w:rFonts w:ascii="Times New Roman" w:hAnsi="Times New Roman" w:cs="Times New Roman"/>
        </w:rPr>
        <w:t xml:space="preserve"> (SERC) </w:t>
      </w:r>
      <w:r>
        <w:rPr>
          <w:rFonts w:ascii="Times New Roman" w:hAnsi="Times New Roman" w:cs="Times New Roman"/>
        </w:rPr>
        <w:t>at Carleton College</w:t>
      </w:r>
      <w:r>
        <w:rPr>
          <w:rFonts w:ascii="Times New Roman" w:hAnsi="Times New Roman" w:cs="Times New Roman"/>
          <w:i/>
          <w:iCs/>
        </w:rPr>
        <w:t xml:space="preserve">. </w:t>
      </w:r>
      <w:r w:rsidRPr="00B233C2">
        <w:rPr>
          <w:rFonts w:ascii="Times New Roman" w:hAnsi="Times New Roman" w:cs="Times New Roman"/>
        </w:rPr>
        <w:t>serc.carleton.edu/teachearth/activities/234763.html</w:t>
      </w:r>
    </w:p>
    <w:p w14:paraId="1344245C" w14:textId="38339877" w:rsidR="00B743D3" w:rsidRPr="00B743D3" w:rsidRDefault="00B233C2" w:rsidP="00B743D3">
      <w:pPr>
        <w:widowControl w:val="0"/>
        <w:tabs>
          <w:tab w:val="right" w:pos="9900"/>
        </w:tabs>
        <w:autoSpaceDE w:val="0"/>
        <w:autoSpaceDN w:val="0"/>
        <w:adjustRightInd w:val="0"/>
        <w:jc w:val="both"/>
        <w:rPr>
          <w:rFonts w:ascii="Times New Roman" w:hAnsi="Times New Roman" w:cs="Times New Roman"/>
          <w:i/>
        </w:rPr>
      </w:pPr>
      <w:r w:rsidRPr="000C4C6E">
        <w:rPr>
          <w:rFonts w:ascii="Times New Roman" w:hAnsi="Times New Roman" w:cs="Times New Roman"/>
          <w:i/>
        </w:rPr>
        <w:t>Graduate Teaching Assistant – Oregon State University, Corvallis, OR</w:t>
      </w:r>
      <w:r w:rsidRPr="000C4C6E">
        <w:rPr>
          <w:rFonts w:ascii="Times New Roman" w:hAnsi="Times New Roman" w:cs="Times New Roman"/>
          <w:i/>
        </w:rPr>
        <w:tab/>
        <w:t>Fall 2014 – Present</w:t>
      </w:r>
    </w:p>
    <w:tbl>
      <w:tblPr>
        <w:tblStyle w:val="TableGrid"/>
        <w:tblW w:w="0" w:type="auto"/>
        <w:tblInd w:w="36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4145"/>
        <w:gridCol w:w="1080"/>
        <w:gridCol w:w="990"/>
        <w:gridCol w:w="900"/>
      </w:tblGrid>
      <w:tr w:rsidR="00C4740A" w:rsidRPr="00720513" w14:paraId="273AC122" w14:textId="77777777" w:rsidTr="000A29B9">
        <w:tc>
          <w:tcPr>
            <w:tcW w:w="1255" w:type="dxa"/>
            <w:tcBorders>
              <w:top w:val="single" w:sz="8" w:space="0" w:color="auto"/>
              <w:bottom w:val="single" w:sz="8" w:space="0" w:color="auto"/>
            </w:tcBorders>
            <w:vAlign w:val="bottom"/>
          </w:tcPr>
          <w:p w14:paraId="5B16A376" w14:textId="77777777" w:rsidR="00C4740A" w:rsidRPr="00720513" w:rsidRDefault="00C4740A" w:rsidP="005403E3">
            <w:pPr>
              <w:rPr>
                <w:sz w:val="22"/>
                <w:szCs w:val="22"/>
              </w:rPr>
            </w:pPr>
            <w:r w:rsidRPr="00720513">
              <w:rPr>
                <w:sz w:val="22"/>
                <w:szCs w:val="22"/>
              </w:rPr>
              <w:t>Course No.</w:t>
            </w:r>
          </w:p>
        </w:tc>
        <w:tc>
          <w:tcPr>
            <w:tcW w:w="4145" w:type="dxa"/>
            <w:tcBorders>
              <w:top w:val="single" w:sz="8" w:space="0" w:color="auto"/>
              <w:bottom w:val="single" w:sz="8" w:space="0" w:color="auto"/>
            </w:tcBorders>
            <w:vAlign w:val="bottom"/>
          </w:tcPr>
          <w:p w14:paraId="0E89C3E8" w14:textId="77777777" w:rsidR="00C4740A" w:rsidRPr="00720513" w:rsidRDefault="00C4740A" w:rsidP="005403E3">
            <w:pPr>
              <w:rPr>
                <w:sz w:val="22"/>
                <w:szCs w:val="22"/>
              </w:rPr>
            </w:pPr>
            <w:r w:rsidRPr="00720513">
              <w:rPr>
                <w:sz w:val="22"/>
                <w:szCs w:val="22"/>
              </w:rPr>
              <w:t>Title</w:t>
            </w:r>
          </w:p>
        </w:tc>
        <w:tc>
          <w:tcPr>
            <w:tcW w:w="1080" w:type="dxa"/>
            <w:tcBorders>
              <w:top w:val="single" w:sz="8" w:space="0" w:color="auto"/>
              <w:bottom w:val="single" w:sz="8" w:space="0" w:color="auto"/>
            </w:tcBorders>
            <w:vAlign w:val="bottom"/>
          </w:tcPr>
          <w:p w14:paraId="562D4D2F" w14:textId="77777777" w:rsidR="00C4740A" w:rsidRPr="00720513" w:rsidRDefault="00C4740A" w:rsidP="005403E3">
            <w:pPr>
              <w:jc w:val="center"/>
              <w:rPr>
                <w:sz w:val="22"/>
                <w:szCs w:val="22"/>
              </w:rPr>
            </w:pPr>
            <w:r w:rsidRPr="00720513">
              <w:rPr>
                <w:sz w:val="22"/>
                <w:szCs w:val="22"/>
              </w:rPr>
              <w:t>Credit Hour</w:t>
            </w:r>
          </w:p>
        </w:tc>
        <w:tc>
          <w:tcPr>
            <w:tcW w:w="990" w:type="dxa"/>
            <w:tcBorders>
              <w:top w:val="single" w:sz="8" w:space="0" w:color="auto"/>
              <w:bottom w:val="single" w:sz="8" w:space="0" w:color="auto"/>
            </w:tcBorders>
            <w:vAlign w:val="bottom"/>
          </w:tcPr>
          <w:p w14:paraId="22F6DCDE" w14:textId="77777777" w:rsidR="00C4740A" w:rsidRPr="00720513" w:rsidRDefault="00C4740A" w:rsidP="005403E3">
            <w:pPr>
              <w:jc w:val="center"/>
              <w:rPr>
                <w:sz w:val="22"/>
                <w:szCs w:val="22"/>
              </w:rPr>
            </w:pPr>
            <w:r w:rsidRPr="00720513">
              <w:rPr>
                <w:sz w:val="22"/>
                <w:szCs w:val="22"/>
              </w:rPr>
              <w:t>No. of Students</w:t>
            </w:r>
          </w:p>
        </w:tc>
        <w:tc>
          <w:tcPr>
            <w:tcW w:w="900" w:type="dxa"/>
            <w:tcBorders>
              <w:top w:val="single" w:sz="8" w:space="0" w:color="auto"/>
              <w:bottom w:val="single" w:sz="8" w:space="0" w:color="auto"/>
            </w:tcBorders>
            <w:vAlign w:val="bottom"/>
          </w:tcPr>
          <w:p w14:paraId="7383ED7D" w14:textId="77777777" w:rsidR="00C4740A" w:rsidRPr="00720513" w:rsidRDefault="00C4740A" w:rsidP="005403E3">
            <w:pPr>
              <w:jc w:val="center"/>
              <w:rPr>
                <w:sz w:val="22"/>
                <w:szCs w:val="22"/>
              </w:rPr>
            </w:pPr>
            <w:r w:rsidRPr="00720513">
              <w:rPr>
                <w:sz w:val="22"/>
                <w:szCs w:val="22"/>
              </w:rPr>
              <w:t>Term/Year</w:t>
            </w:r>
          </w:p>
        </w:tc>
      </w:tr>
      <w:tr w:rsidR="00C4740A" w:rsidRPr="00720513" w14:paraId="26357654" w14:textId="77777777" w:rsidTr="000A29B9">
        <w:tc>
          <w:tcPr>
            <w:tcW w:w="1255" w:type="dxa"/>
            <w:tcBorders>
              <w:top w:val="single" w:sz="8" w:space="0" w:color="auto"/>
            </w:tcBorders>
          </w:tcPr>
          <w:p w14:paraId="140FFE69" w14:textId="234781E5" w:rsidR="00C4740A" w:rsidRPr="00720513" w:rsidRDefault="004C3C8A" w:rsidP="005403E3">
            <w:pPr>
              <w:rPr>
                <w:sz w:val="22"/>
                <w:szCs w:val="22"/>
              </w:rPr>
            </w:pPr>
            <w:r>
              <w:rPr>
                <w:sz w:val="22"/>
                <w:szCs w:val="22"/>
              </w:rPr>
              <w:t>eGEO 300</w:t>
            </w:r>
          </w:p>
        </w:tc>
        <w:tc>
          <w:tcPr>
            <w:tcW w:w="4145" w:type="dxa"/>
            <w:tcBorders>
              <w:top w:val="single" w:sz="8" w:space="0" w:color="auto"/>
            </w:tcBorders>
          </w:tcPr>
          <w:p w14:paraId="449FB971" w14:textId="162C97C2" w:rsidR="00C4740A" w:rsidRPr="00720513" w:rsidRDefault="004C3C8A" w:rsidP="005403E3">
            <w:pPr>
              <w:rPr>
                <w:sz w:val="22"/>
                <w:szCs w:val="22"/>
              </w:rPr>
            </w:pPr>
            <w:r>
              <w:rPr>
                <w:sz w:val="22"/>
                <w:szCs w:val="22"/>
              </w:rPr>
              <w:t>Sustainability for the Common Good</w:t>
            </w:r>
          </w:p>
        </w:tc>
        <w:tc>
          <w:tcPr>
            <w:tcW w:w="1080" w:type="dxa"/>
            <w:tcBorders>
              <w:top w:val="single" w:sz="8" w:space="0" w:color="auto"/>
            </w:tcBorders>
          </w:tcPr>
          <w:p w14:paraId="3E99FFD7" w14:textId="4F8094DB" w:rsidR="00C4740A" w:rsidRPr="00720513" w:rsidRDefault="00C84318" w:rsidP="005403E3">
            <w:pPr>
              <w:jc w:val="center"/>
              <w:rPr>
                <w:sz w:val="22"/>
                <w:szCs w:val="22"/>
              </w:rPr>
            </w:pPr>
            <w:r>
              <w:rPr>
                <w:sz w:val="22"/>
                <w:szCs w:val="22"/>
              </w:rPr>
              <w:t>3</w:t>
            </w:r>
          </w:p>
        </w:tc>
        <w:tc>
          <w:tcPr>
            <w:tcW w:w="990" w:type="dxa"/>
            <w:tcBorders>
              <w:top w:val="single" w:sz="8" w:space="0" w:color="auto"/>
            </w:tcBorders>
          </w:tcPr>
          <w:p w14:paraId="34F8A223" w14:textId="03C46154" w:rsidR="00C4740A" w:rsidRPr="00720513" w:rsidRDefault="004C3C8A" w:rsidP="005403E3">
            <w:pPr>
              <w:jc w:val="center"/>
              <w:rPr>
                <w:sz w:val="22"/>
                <w:szCs w:val="22"/>
              </w:rPr>
            </w:pPr>
            <w:r>
              <w:rPr>
                <w:sz w:val="22"/>
                <w:szCs w:val="22"/>
              </w:rPr>
              <w:t>49</w:t>
            </w:r>
          </w:p>
        </w:tc>
        <w:tc>
          <w:tcPr>
            <w:tcW w:w="900" w:type="dxa"/>
            <w:tcBorders>
              <w:top w:val="single" w:sz="8" w:space="0" w:color="auto"/>
            </w:tcBorders>
          </w:tcPr>
          <w:p w14:paraId="4170FA0C" w14:textId="3ED44161" w:rsidR="00C4740A" w:rsidRPr="00720513" w:rsidRDefault="00C4740A" w:rsidP="005403E3">
            <w:pPr>
              <w:jc w:val="center"/>
              <w:rPr>
                <w:sz w:val="22"/>
                <w:szCs w:val="22"/>
              </w:rPr>
            </w:pPr>
            <w:r>
              <w:rPr>
                <w:sz w:val="22"/>
                <w:szCs w:val="22"/>
              </w:rPr>
              <w:t>F1</w:t>
            </w:r>
            <w:r w:rsidR="00967EE1">
              <w:rPr>
                <w:sz w:val="22"/>
                <w:szCs w:val="22"/>
              </w:rPr>
              <w:t>4</w:t>
            </w:r>
          </w:p>
        </w:tc>
      </w:tr>
      <w:tr w:rsidR="00C4740A" w:rsidRPr="00720513" w14:paraId="6FD108C1" w14:textId="77777777" w:rsidTr="000A29B9">
        <w:tc>
          <w:tcPr>
            <w:tcW w:w="1255" w:type="dxa"/>
          </w:tcPr>
          <w:p w14:paraId="454A9AEB" w14:textId="5ABEDCAA" w:rsidR="00C4740A" w:rsidRPr="00720513" w:rsidRDefault="004C3C8A" w:rsidP="005403E3">
            <w:pPr>
              <w:rPr>
                <w:sz w:val="22"/>
                <w:szCs w:val="22"/>
              </w:rPr>
            </w:pPr>
            <w:r>
              <w:rPr>
                <w:sz w:val="22"/>
                <w:szCs w:val="22"/>
              </w:rPr>
              <w:t>eOC 103</w:t>
            </w:r>
          </w:p>
        </w:tc>
        <w:tc>
          <w:tcPr>
            <w:tcW w:w="4145" w:type="dxa"/>
          </w:tcPr>
          <w:p w14:paraId="5A25F8A5" w14:textId="57B0D23F" w:rsidR="00C4740A" w:rsidRPr="00720513" w:rsidRDefault="004C3C8A" w:rsidP="005403E3">
            <w:pPr>
              <w:rPr>
                <w:sz w:val="22"/>
                <w:szCs w:val="22"/>
              </w:rPr>
            </w:pPr>
            <w:r>
              <w:rPr>
                <w:sz w:val="22"/>
                <w:szCs w:val="22"/>
              </w:rPr>
              <w:t>Exploring the Deep/Geog</w:t>
            </w:r>
            <w:r w:rsidR="000A29B9">
              <w:rPr>
                <w:sz w:val="22"/>
                <w:szCs w:val="22"/>
              </w:rPr>
              <w:t>.</w:t>
            </w:r>
            <w:r>
              <w:rPr>
                <w:sz w:val="22"/>
                <w:szCs w:val="22"/>
              </w:rPr>
              <w:t xml:space="preserve"> of World Oceans</w:t>
            </w:r>
          </w:p>
        </w:tc>
        <w:tc>
          <w:tcPr>
            <w:tcW w:w="1080" w:type="dxa"/>
          </w:tcPr>
          <w:p w14:paraId="7DC0B285" w14:textId="7BB617CC" w:rsidR="00C4740A" w:rsidRPr="00720513" w:rsidRDefault="00C84318" w:rsidP="005403E3">
            <w:pPr>
              <w:jc w:val="center"/>
              <w:rPr>
                <w:sz w:val="22"/>
                <w:szCs w:val="22"/>
              </w:rPr>
            </w:pPr>
            <w:r>
              <w:rPr>
                <w:sz w:val="22"/>
                <w:szCs w:val="22"/>
              </w:rPr>
              <w:t>4</w:t>
            </w:r>
          </w:p>
        </w:tc>
        <w:tc>
          <w:tcPr>
            <w:tcW w:w="990" w:type="dxa"/>
          </w:tcPr>
          <w:p w14:paraId="648D9DB0" w14:textId="0261E2D5" w:rsidR="00C4740A" w:rsidRPr="00720513" w:rsidRDefault="004C3C8A" w:rsidP="005403E3">
            <w:pPr>
              <w:jc w:val="center"/>
              <w:rPr>
                <w:sz w:val="22"/>
                <w:szCs w:val="22"/>
              </w:rPr>
            </w:pPr>
            <w:r>
              <w:rPr>
                <w:sz w:val="22"/>
                <w:szCs w:val="22"/>
              </w:rPr>
              <w:t>48</w:t>
            </w:r>
          </w:p>
        </w:tc>
        <w:tc>
          <w:tcPr>
            <w:tcW w:w="900" w:type="dxa"/>
          </w:tcPr>
          <w:p w14:paraId="27E74F11" w14:textId="5D8A2550" w:rsidR="00C4740A" w:rsidRDefault="004C3C8A" w:rsidP="005403E3">
            <w:pPr>
              <w:jc w:val="center"/>
              <w:rPr>
                <w:sz w:val="22"/>
                <w:szCs w:val="22"/>
              </w:rPr>
            </w:pPr>
            <w:r>
              <w:rPr>
                <w:sz w:val="22"/>
                <w:szCs w:val="22"/>
              </w:rPr>
              <w:t>F14</w:t>
            </w:r>
          </w:p>
        </w:tc>
      </w:tr>
      <w:tr w:rsidR="00C4740A" w:rsidRPr="00720513" w14:paraId="3001CE63" w14:textId="77777777" w:rsidTr="000A29B9">
        <w:tc>
          <w:tcPr>
            <w:tcW w:w="1255" w:type="dxa"/>
          </w:tcPr>
          <w:p w14:paraId="17064945" w14:textId="67596531" w:rsidR="00C4740A" w:rsidRPr="00720513" w:rsidRDefault="004C3C8A" w:rsidP="005403E3">
            <w:pPr>
              <w:rPr>
                <w:sz w:val="22"/>
                <w:szCs w:val="22"/>
              </w:rPr>
            </w:pPr>
            <w:r>
              <w:rPr>
                <w:sz w:val="22"/>
                <w:szCs w:val="22"/>
              </w:rPr>
              <w:t>OC 201</w:t>
            </w:r>
          </w:p>
        </w:tc>
        <w:tc>
          <w:tcPr>
            <w:tcW w:w="4145" w:type="dxa"/>
          </w:tcPr>
          <w:p w14:paraId="67359C94" w14:textId="5D713EC7" w:rsidR="00C4740A" w:rsidRPr="00720513" w:rsidRDefault="004C3C8A" w:rsidP="005403E3">
            <w:pPr>
              <w:rPr>
                <w:sz w:val="22"/>
                <w:szCs w:val="22"/>
              </w:rPr>
            </w:pPr>
            <w:r>
              <w:rPr>
                <w:sz w:val="22"/>
                <w:szCs w:val="22"/>
              </w:rPr>
              <w:t>Oceanography</w:t>
            </w:r>
          </w:p>
        </w:tc>
        <w:tc>
          <w:tcPr>
            <w:tcW w:w="1080" w:type="dxa"/>
          </w:tcPr>
          <w:p w14:paraId="0EC4C2AB" w14:textId="17C35249" w:rsidR="00C4740A" w:rsidRPr="00720513" w:rsidRDefault="00C84318" w:rsidP="005403E3">
            <w:pPr>
              <w:jc w:val="center"/>
              <w:rPr>
                <w:sz w:val="22"/>
                <w:szCs w:val="22"/>
              </w:rPr>
            </w:pPr>
            <w:r>
              <w:rPr>
                <w:sz w:val="22"/>
                <w:szCs w:val="22"/>
              </w:rPr>
              <w:t>4</w:t>
            </w:r>
          </w:p>
        </w:tc>
        <w:tc>
          <w:tcPr>
            <w:tcW w:w="990" w:type="dxa"/>
          </w:tcPr>
          <w:p w14:paraId="2D6CD8FD" w14:textId="10F88A5C" w:rsidR="00C4740A" w:rsidRPr="00720513" w:rsidRDefault="004C3C8A" w:rsidP="005403E3">
            <w:pPr>
              <w:jc w:val="center"/>
              <w:rPr>
                <w:sz w:val="22"/>
                <w:szCs w:val="22"/>
              </w:rPr>
            </w:pPr>
            <w:r>
              <w:rPr>
                <w:sz w:val="22"/>
                <w:szCs w:val="22"/>
              </w:rPr>
              <w:t>48</w:t>
            </w:r>
          </w:p>
        </w:tc>
        <w:tc>
          <w:tcPr>
            <w:tcW w:w="900" w:type="dxa"/>
          </w:tcPr>
          <w:p w14:paraId="43CD2499" w14:textId="55CDF930" w:rsidR="00C4740A" w:rsidRDefault="004C3C8A" w:rsidP="005403E3">
            <w:pPr>
              <w:jc w:val="center"/>
              <w:rPr>
                <w:sz w:val="22"/>
                <w:szCs w:val="22"/>
              </w:rPr>
            </w:pPr>
            <w:r>
              <w:rPr>
                <w:sz w:val="22"/>
                <w:szCs w:val="22"/>
              </w:rPr>
              <w:t>W15</w:t>
            </w:r>
          </w:p>
        </w:tc>
      </w:tr>
      <w:tr w:rsidR="00C4740A" w:rsidRPr="00720513" w14:paraId="1051CED4" w14:textId="77777777" w:rsidTr="000A29B9">
        <w:tc>
          <w:tcPr>
            <w:tcW w:w="1255" w:type="dxa"/>
          </w:tcPr>
          <w:p w14:paraId="3B05DD25" w14:textId="2E2D6FDE" w:rsidR="00C4740A" w:rsidRPr="00720513" w:rsidRDefault="004C3C8A" w:rsidP="005403E3">
            <w:pPr>
              <w:rPr>
                <w:sz w:val="22"/>
                <w:szCs w:val="22"/>
              </w:rPr>
            </w:pPr>
            <w:r>
              <w:rPr>
                <w:sz w:val="22"/>
                <w:szCs w:val="22"/>
              </w:rPr>
              <w:t>OC 201</w:t>
            </w:r>
          </w:p>
        </w:tc>
        <w:tc>
          <w:tcPr>
            <w:tcW w:w="4145" w:type="dxa"/>
          </w:tcPr>
          <w:p w14:paraId="6B01B540" w14:textId="41A7907C" w:rsidR="00C4740A" w:rsidRPr="00720513" w:rsidRDefault="004C3C8A" w:rsidP="005403E3">
            <w:pPr>
              <w:rPr>
                <w:sz w:val="22"/>
                <w:szCs w:val="22"/>
              </w:rPr>
            </w:pPr>
            <w:r>
              <w:rPr>
                <w:sz w:val="22"/>
                <w:szCs w:val="22"/>
              </w:rPr>
              <w:t>Oceanography</w:t>
            </w:r>
          </w:p>
        </w:tc>
        <w:tc>
          <w:tcPr>
            <w:tcW w:w="1080" w:type="dxa"/>
          </w:tcPr>
          <w:p w14:paraId="3B933CCE" w14:textId="0FD27446" w:rsidR="00C4740A" w:rsidRPr="00720513" w:rsidRDefault="00C84318" w:rsidP="005403E3">
            <w:pPr>
              <w:jc w:val="center"/>
              <w:rPr>
                <w:sz w:val="22"/>
                <w:szCs w:val="22"/>
              </w:rPr>
            </w:pPr>
            <w:r>
              <w:rPr>
                <w:sz w:val="22"/>
                <w:szCs w:val="22"/>
              </w:rPr>
              <w:t>4</w:t>
            </w:r>
          </w:p>
        </w:tc>
        <w:tc>
          <w:tcPr>
            <w:tcW w:w="990" w:type="dxa"/>
          </w:tcPr>
          <w:p w14:paraId="1A907BB0" w14:textId="38504A4B" w:rsidR="00C4740A" w:rsidRPr="00720513" w:rsidRDefault="004C3C8A" w:rsidP="005403E3">
            <w:pPr>
              <w:jc w:val="center"/>
              <w:rPr>
                <w:sz w:val="22"/>
                <w:szCs w:val="22"/>
              </w:rPr>
            </w:pPr>
            <w:r>
              <w:rPr>
                <w:sz w:val="22"/>
                <w:szCs w:val="22"/>
              </w:rPr>
              <w:t>17</w:t>
            </w:r>
          </w:p>
        </w:tc>
        <w:tc>
          <w:tcPr>
            <w:tcW w:w="900" w:type="dxa"/>
          </w:tcPr>
          <w:p w14:paraId="33E5C20A" w14:textId="5E9582BD" w:rsidR="00C4740A" w:rsidRDefault="004C3C8A" w:rsidP="005403E3">
            <w:pPr>
              <w:jc w:val="center"/>
              <w:rPr>
                <w:sz w:val="22"/>
                <w:szCs w:val="22"/>
              </w:rPr>
            </w:pPr>
            <w:r>
              <w:rPr>
                <w:sz w:val="22"/>
                <w:szCs w:val="22"/>
              </w:rPr>
              <w:t>S15</w:t>
            </w:r>
          </w:p>
        </w:tc>
      </w:tr>
      <w:tr w:rsidR="00C4740A" w:rsidRPr="00720513" w14:paraId="01B92F2D" w14:textId="77777777" w:rsidTr="000A29B9">
        <w:tc>
          <w:tcPr>
            <w:tcW w:w="1255" w:type="dxa"/>
          </w:tcPr>
          <w:p w14:paraId="50956769" w14:textId="139A7BCE" w:rsidR="00C4740A" w:rsidRPr="00720513" w:rsidRDefault="004C3C8A" w:rsidP="005403E3">
            <w:pPr>
              <w:rPr>
                <w:sz w:val="22"/>
                <w:szCs w:val="22"/>
              </w:rPr>
            </w:pPr>
            <w:r>
              <w:rPr>
                <w:sz w:val="22"/>
                <w:szCs w:val="22"/>
              </w:rPr>
              <w:t>OEAS 500</w:t>
            </w:r>
          </w:p>
        </w:tc>
        <w:tc>
          <w:tcPr>
            <w:tcW w:w="4145" w:type="dxa"/>
          </w:tcPr>
          <w:p w14:paraId="0EAD0123" w14:textId="6B8595E4" w:rsidR="00C4740A" w:rsidRPr="00720513" w:rsidRDefault="004C3C8A" w:rsidP="005403E3">
            <w:pPr>
              <w:rPr>
                <w:sz w:val="22"/>
                <w:szCs w:val="22"/>
              </w:rPr>
            </w:pPr>
            <w:r>
              <w:rPr>
                <w:sz w:val="22"/>
                <w:szCs w:val="22"/>
              </w:rPr>
              <w:t>Cascadia Field Course</w:t>
            </w:r>
          </w:p>
        </w:tc>
        <w:tc>
          <w:tcPr>
            <w:tcW w:w="1080" w:type="dxa"/>
          </w:tcPr>
          <w:p w14:paraId="1E1154F6" w14:textId="13BBE659" w:rsidR="00C4740A" w:rsidRPr="00720513" w:rsidRDefault="00C84318" w:rsidP="005403E3">
            <w:pPr>
              <w:jc w:val="center"/>
              <w:rPr>
                <w:sz w:val="22"/>
                <w:szCs w:val="22"/>
              </w:rPr>
            </w:pPr>
            <w:r>
              <w:rPr>
                <w:sz w:val="22"/>
                <w:szCs w:val="22"/>
              </w:rPr>
              <w:t>4</w:t>
            </w:r>
          </w:p>
        </w:tc>
        <w:tc>
          <w:tcPr>
            <w:tcW w:w="990" w:type="dxa"/>
          </w:tcPr>
          <w:p w14:paraId="19F53284" w14:textId="2CB8973B" w:rsidR="00C4740A" w:rsidRPr="00720513" w:rsidRDefault="004C3C8A" w:rsidP="005403E3">
            <w:pPr>
              <w:jc w:val="center"/>
              <w:rPr>
                <w:sz w:val="22"/>
                <w:szCs w:val="22"/>
              </w:rPr>
            </w:pPr>
            <w:r>
              <w:rPr>
                <w:sz w:val="22"/>
                <w:szCs w:val="22"/>
              </w:rPr>
              <w:t>18</w:t>
            </w:r>
          </w:p>
        </w:tc>
        <w:tc>
          <w:tcPr>
            <w:tcW w:w="900" w:type="dxa"/>
          </w:tcPr>
          <w:p w14:paraId="6E9FC0ED" w14:textId="5FAD4D9B" w:rsidR="00C4740A" w:rsidRDefault="004C3C8A" w:rsidP="005403E3">
            <w:pPr>
              <w:jc w:val="center"/>
              <w:rPr>
                <w:sz w:val="22"/>
                <w:szCs w:val="22"/>
              </w:rPr>
            </w:pPr>
            <w:r>
              <w:rPr>
                <w:sz w:val="22"/>
                <w:szCs w:val="22"/>
              </w:rPr>
              <w:t>F15</w:t>
            </w:r>
          </w:p>
        </w:tc>
      </w:tr>
      <w:tr w:rsidR="00C4740A" w:rsidRPr="00720513" w14:paraId="234EF2CA" w14:textId="77777777" w:rsidTr="000A29B9">
        <w:tc>
          <w:tcPr>
            <w:tcW w:w="1255" w:type="dxa"/>
          </w:tcPr>
          <w:p w14:paraId="31C7C591" w14:textId="37DA875B" w:rsidR="00C4740A" w:rsidRPr="00720513" w:rsidRDefault="004C3C8A" w:rsidP="005403E3">
            <w:pPr>
              <w:rPr>
                <w:sz w:val="22"/>
                <w:szCs w:val="22"/>
              </w:rPr>
            </w:pPr>
            <w:r>
              <w:rPr>
                <w:sz w:val="22"/>
                <w:szCs w:val="22"/>
              </w:rPr>
              <w:t>OC 201</w:t>
            </w:r>
          </w:p>
        </w:tc>
        <w:tc>
          <w:tcPr>
            <w:tcW w:w="4145" w:type="dxa"/>
          </w:tcPr>
          <w:p w14:paraId="57F31FE5" w14:textId="7616D96A" w:rsidR="00C4740A" w:rsidRPr="00720513" w:rsidRDefault="004C3C8A" w:rsidP="005403E3">
            <w:pPr>
              <w:rPr>
                <w:sz w:val="22"/>
                <w:szCs w:val="22"/>
              </w:rPr>
            </w:pPr>
            <w:r>
              <w:rPr>
                <w:sz w:val="22"/>
                <w:szCs w:val="22"/>
              </w:rPr>
              <w:t>Oceanography</w:t>
            </w:r>
          </w:p>
        </w:tc>
        <w:tc>
          <w:tcPr>
            <w:tcW w:w="1080" w:type="dxa"/>
          </w:tcPr>
          <w:p w14:paraId="251B7454" w14:textId="54A66DE3" w:rsidR="00C4740A" w:rsidRPr="00720513" w:rsidRDefault="00C84318" w:rsidP="005403E3">
            <w:pPr>
              <w:jc w:val="center"/>
              <w:rPr>
                <w:sz w:val="22"/>
                <w:szCs w:val="22"/>
              </w:rPr>
            </w:pPr>
            <w:r>
              <w:rPr>
                <w:sz w:val="22"/>
                <w:szCs w:val="22"/>
              </w:rPr>
              <w:t>4</w:t>
            </w:r>
          </w:p>
        </w:tc>
        <w:tc>
          <w:tcPr>
            <w:tcW w:w="990" w:type="dxa"/>
          </w:tcPr>
          <w:p w14:paraId="294A6FB7" w14:textId="025DB6AF" w:rsidR="00C4740A" w:rsidRPr="00720513" w:rsidRDefault="004C3C8A" w:rsidP="005403E3">
            <w:pPr>
              <w:jc w:val="center"/>
              <w:rPr>
                <w:sz w:val="22"/>
                <w:szCs w:val="22"/>
              </w:rPr>
            </w:pPr>
            <w:r>
              <w:rPr>
                <w:sz w:val="22"/>
                <w:szCs w:val="22"/>
              </w:rPr>
              <w:t>24</w:t>
            </w:r>
          </w:p>
        </w:tc>
        <w:tc>
          <w:tcPr>
            <w:tcW w:w="900" w:type="dxa"/>
          </w:tcPr>
          <w:p w14:paraId="27AC97F9" w14:textId="1874D793" w:rsidR="00C4740A" w:rsidRDefault="004C3C8A" w:rsidP="005403E3">
            <w:pPr>
              <w:jc w:val="center"/>
              <w:rPr>
                <w:sz w:val="22"/>
                <w:szCs w:val="22"/>
              </w:rPr>
            </w:pPr>
            <w:r>
              <w:rPr>
                <w:sz w:val="22"/>
                <w:szCs w:val="22"/>
              </w:rPr>
              <w:t>W16</w:t>
            </w:r>
          </w:p>
        </w:tc>
      </w:tr>
      <w:tr w:rsidR="00C4740A" w:rsidRPr="00720513" w14:paraId="481799F4" w14:textId="77777777" w:rsidTr="000A29B9">
        <w:tc>
          <w:tcPr>
            <w:tcW w:w="1255" w:type="dxa"/>
          </w:tcPr>
          <w:p w14:paraId="10E41DA7" w14:textId="6C48367C" w:rsidR="00C4740A" w:rsidRPr="00720513" w:rsidRDefault="004C3C8A" w:rsidP="005403E3">
            <w:pPr>
              <w:rPr>
                <w:sz w:val="22"/>
                <w:szCs w:val="22"/>
              </w:rPr>
            </w:pPr>
            <w:r>
              <w:rPr>
                <w:sz w:val="22"/>
                <w:szCs w:val="22"/>
              </w:rPr>
              <w:t>OC 103</w:t>
            </w:r>
          </w:p>
        </w:tc>
        <w:tc>
          <w:tcPr>
            <w:tcW w:w="4145" w:type="dxa"/>
          </w:tcPr>
          <w:p w14:paraId="1A52508F" w14:textId="357EB120" w:rsidR="00C4740A" w:rsidRPr="00720513" w:rsidRDefault="004C3C8A" w:rsidP="005403E3">
            <w:pPr>
              <w:rPr>
                <w:sz w:val="22"/>
                <w:szCs w:val="22"/>
              </w:rPr>
            </w:pPr>
            <w:r>
              <w:rPr>
                <w:sz w:val="22"/>
                <w:szCs w:val="22"/>
              </w:rPr>
              <w:t>Exploring the Deep/Geog</w:t>
            </w:r>
            <w:r w:rsidR="000A29B9">
              <w:rPr>
                <w:sz w:val="22"/>
                <w:szCs w:val="22"/>
              </w:rPr>
              <w:t>.</w:t>
            </w:r>
            <w:r>
              <w:rPr>
                <w:sz w:val="22"/>
                <w:szCs w:val="22"/>
              </w:rPr>
              <w:t xml:space="preserve"> of World Oceans</w:t>
            </w:r>
          </w:p>
        </w:tc>
        <w:tc>
          <w:tcPr>
            <w:tcW w:w="1080" w:type="dxa"/>
          </w:tcPr>
          <w:p w14:paraId="62E93CF6" w14:textId="2A8093EA" w:rsidR="00C4740A" w:rsidRPr="00720513" w:rsidRDefault="00C84318" w:rsidP="005403E3">
            <w:pPr>
              <w:jc w:val="center"/>
              <w:rPr>
                <w:sz w:val="22"/>
                <w:szCs w:val="22"/>
              </w:rPr>
            </w:pPr>
            <w:r>
              <w:rPr>
                <w:sz w:val="22"/>
                <w:szCs w:val="22"/>
              </w:rPr>
              <w:t>4</w:t>
            </w:r>
          </w:p>
        </w:tc>
        <w:tc>
          <w:tcPr>
            <w:tcW w:w="990" w:type="dxa"/>
          </w:tcPr>
          <w:p w14:paraId="28D4A05B" w14:textId="5B7CA584" w:rsidR="00C4740A" w:rsidRPr="00720513" w:rsidRDefault="004C3C8A" w:rsidP="005403E3">
            <w:pPr>
              <w:jc w:val="center"/>
              <w:rPr>
                <w:sz w:val="22"/>
                <w:szCs w:val="22"/>
              </w:rPr>
            </w:pPr>
            <w:r>
              <w:rPr>
                <w:sz w:val="22"/>
                <w:szCs w:val="22"/>
              </w:rPr>
              <w:t>50</w:t>
            </w:r>
          </w:p>
        </w:tc>
        <w:tc>
          <w:tcPr>
            <w:tcW w:w="900" w:type="dxa"/>
          </w:tcPr>
          <w:p w14:paraId="0018879F" w14:textId="7D573CE1" w:rsidR="00C4740A" w:rsidRDefault="004C3C8A" w:rsidP="005403E3">
            <w:pPr>
              <w:jc w:val="center"/>
              <w:rPr>
                <w:sz w:val="22"/>
                <w:szCs w:val="22"/>
              </w:rPr>
            </w:pPr>
            <w:r>
              <w:rPr>
                <w:sz w:val="22"/>
                <w:szCs w:val="22"/>
              </w:rPr>
              <w:t>S</w:t>
            </w:r>
            <w:r w:rsidR="00C84318">
              <w:rPr>
                <w:sz w:val="22"/>
                <w:szCs w:val="22"/>
              </w:rPr>
              <w:t>R</w:t>
            </w:r>
            <w:r>
              <w:rPr>
                <w:sz w:val="22"/>
                <w:szCs w:val="22"/>
              </w:rPr>
              <w:t>16</w:t>
            </w:r>
          </w:p>
        </w:tc>
      </w:tr>
      <w:tr w:rsidR="00C4740A" w:rsidRPr="00720513" w14:paraId="20C0D9EF" w14:textId="77777777" w:rsidTr="000A29B9">
        <w:tc>
          <w:tcPr>
            <w:tcW w:w="1255" w:type="dxa"/>
          </w:tcPr>
          <w:p w14:paraId="641CBE0F" w14:textId="2C79D990" w:rsidR="00C4740A" w:rsidRPr="00720513" w:rsidRDefault="004C3C8A" w:rsidP="005403E3">
            <w:pPr>
              <w:rPr>
                <w:sz w:val="22"/>
                <w:szCs w:val="22"/>
              </w:rPr>
            </w:pPr>
            <w:r>
              <w:rPr>
                <w:sz w:val="22"/>
                <w:szCs w:val="22"/>
              </w:rPr>
              <w:t>OEAS 500</w:t>
            </w:r>
          </w:p>
        </w:tc>
        <w:tc>
          <w:tcPr>
            <w:tcW w:w="4145" w:type="dxa"/>
          </w:tcPr>
          <w:p w14:paraId="3DB4311F" w14:textId="0C246E78" w:rsidR="00C4740A" w:rsidRPr="00720513" w:rsidRDefault="004C3C8A" w:rsidP="005403E3">
            <w:pPr>
              <w:rPr>
                <w:sz w:val="22"/>
                <w:szCs w:val="22"/>
              </w:rPr>
            </w:pPr>
            <w:r>
              <w:rPr>
                <w:sz w:val="22"/>
                <w:szCs w:val="22"/>
              </w:rPr>
              <w:t>Cascadia Field Course</w:t>
            </w:r>
          </w:p>
        </w:tc>
        <w:tc>
          <w:tcPr>
            <w:tcW w:w="1080" w:type="dxa"/>
          </w:tcPr>
          <w:p w14:paraId="44CD4CC6" w14:textId="21B73899" w:rsidR="00C4740A" w:rsidRPr="00720513" w:rsidRDefault="00C84318" w:rsidP="005403E3">
            <w:pPr>
              <w:jc w:val="center"/>
              <w:rPr>
                <w:sz w:val="22"/>
                <w:szCs w:val="22"/>
              </w:rPr>
            </w:pPr>
            <w:r>
              <w:rPr>
                <w:sz w:val="22"/>
                <w:szCs w:val="22"/>
              </w:rPr>
              <w:t>4</w:t>
            </w:r>
          </w:p>
        </w:tc>
        <w:tc>
          <w:tcPr>
            <w:tcW w:w="990" w:type="dxa"/>
          </w:tcPr>
          <w:p w14:paraId="130731F5" w14:textId="3F818863" w:rsidR="00C4740A" w:rsidRPr="00720513" w:rsidRDefault="004C3C8A" w:rsidP="005403E3">
            <w:pPr>
              <w:jc w:val="center"/>
              <w:rPr>
                <w:sz w:val="22"/>
                <w:szCs w:val="22"/>
              </w:rPr>
            </w:pPr>
            <w:r>
              <w:rPr>
                <w:sz w:val="22"/>
                <w:szCs w:val="22"/>
              </w:rPr>
              <w:t>16</w:t>
            </w:r>
          </w:p>
        </w:tc>
        <w:tc>
          <w:tcPr>
            <w:tcW w:w="900" w:type="dxa"/>
          </w:tcPr>
          <w:p w14:paraId="1614384F" w14:textId="2D5F378B" w:rsidR="00C4740A" w:rsidRDefault="004C3C8A" w:rsidP="005403E3">
            <w:pPr>
              <w:jc w:val="center"/>
              <w:rPr>
                <w:sz w:val="22"/>
                <w:szCs w:val="22"/>
              </w:rPr>
            </w:pPr>
            <w:r>
              <w:rPr>
                <w:sz w:val="22"/>
                <w:szCs w:val="22"/>
              </w:rPr>
              <w:t>F16</w:t>
            </w:r>
          </w:p>
        </w:tc>
      </w:tr>
      <w:tr w:rsidR="00C4740A" w:rsidRPr="00720513" w14:paraId="55CD0995" w14:textId="77777777" w:rsidTr="000A29B9">
        <w:tc>
          <w:tcPr>
            <w:tcW w:w="1255" w:type="dxa"/>
          </w:tcPr>
          <w:p w14:paraId="4F8A8FA5" w14:textId="4B4E64D4" w:rsidR="00C4740A" w:rsidRPr="00720513" w:rsidRDefault="004C3C8A" w:rsidP="005403E3">
            <w:pPr>
              <w:rPr>
                <w:sz w:val="22"/>
                <w:szCs w:val="22"/>
              </w:rPr>
            </w:pPr>
            <w:r>
              <w:rPr>
                <w:sz w:val="22"/>
                <w:szCs w:val="22"/>
              </w:rPr>
              <w:t>OEAS 520</w:t>
            </w:r>
          </w:p>
        </w:tc>
        <w:tc>
          <w:tcPr>
            <w:tcW w:w="4145" w:type="dxa"/>
          </w:tcPr>
          <w:p w14:paraId="11B58D3A" w14:textId="295CBC9B" w:rsidR="00C4740A" w:rsidRPr="00720513" w:rsidRDefault="004C3C8A" w:rsidP="005403E3">
            <w:pPr>
              <w:rPr>
                <w:sz w:val="22"/>
                <w:szCs w:val="22"/>
              </w:rPr>
            </w:pPr>
            <w:r>
              <w:rPr>
                <w:sz w:val="22"/>
                <w:szCs w:val="22"/>
              </w:rPr>
              <w:t>The Solid Earth</w:t>
            </w:r>
          </w:p>
        </w:tc>
        <w:tc>
          <w:tcPr>
            <w:tcW w:w="1080" w:type="dxa"/>
          </w:tcPr>
          <w:p w14:paraId="7CF7AD34" w14:textId="0D030F17" w:rsidR="00C4740A" w:rsidRPr="00720513" w:rsidRDefault="00C84318" w:rsidP="005403E3">
            <w:pPr>
              <w:jc w:val="center"/>
              <w:rPr>
                <w:sz w:val="22"/>
                <w:szCs w:val="22"/>
              </w:rPr>
            </w:pPr>
            <w:r>
              <w:rPr>
                <w:sz w:val="22"/>
                <w:szCs w:val="22"/>
              </w:rPr>
              <w:t>4</w:t>
            </w:r>
          </w:p>
        </w:tc>
        <w:tc>
          <w:tcPr>
            <w:tcW w:w="990" w:type="dxa"/>
          </w:tcPr>
          <w:p w14:paraId="44BC9A81" w14:textId="06950868" w:rsidR="00C4740A" w:rsidRPr="00720513" w:rsidRDefault="004C3C8A" w:rsidP="005403E3">
            <w:pPr>
              <w:jc w:val="center"/>
              <w:rPr>
                <w:sz w:val="22"/>
                <w:szCs w:val="22"/>
              </w:rPr>
            </w:pPr>
            <w:r>
              <w:rPr>
                <w:sz w:val="22"/>
                <w:szCs w:val="22"/>
              </w:rPr>
              <w:t>13</w:t>
            </w:r>
          </w:p>
        </w:tc>
        <w:tc>
          <w:tcPr>
            <w:tcW w:w="900" w:type="dxa"/>
          </w:tcPr>
          <w:p w14:paraId="12800F06" w14:textId="58898E97" w:rsidR="00C4740A" w:rsidRDefault="004C3C8A" w:rsidP="005403E3">
            <w:pPr>
              <w:jc w:val="center"/>
              <w:rPr>
                <w:sz w:val="22"/>
                <w:szCs w:val="22"/>
              </w:rPr>
            </w:pPr>
            <w:r>
              <w:rPr>
                <w:sz w:val="22"/>
                <w:szCs w:val="22"/>
              </w:rPr>
              <w:t>F16</w:t>
            </w:r>
          </w:p>
        </w:tc>
      </w:tr>
      <w:tr w:rsidR="004C3C8A" w:rsidRPr="00720513" w14:paraId="227A4B3D" w14:textId="77777777" w:rsidTr="000A29B9">
        <w:tc>
          <w:tcPr>
            <w:tcW w:w="1255" w:type="dxa"/>
          </w:tcPr>
          <w:p w14:paraId="4E02B022" w14:textId="73890FF0" w:rsidR="004C3C8A" w:rsidRPr="00720513" w:rsidRDefault="004C3C8A" w:rsidP="004C3C8A">
            <w:pPr>
              <w:rPr>
                <w:sz w:val="22"/>
                <w:szCs w:val="22"/>
              </w:rPr>
            </w:pPr>
            <w:r>
              <w:rPr>
                <w:sz w:val="22"/>
                <w:szCs w:val="22"/>
              </w:rPr>
              <w:t>OEAS 520</w:t>
            </w:r>
          </w:p>
        </w:tc>
        <w:tc>
          <w:tcPr>
            <w:tcW w:w="4145" w:type="dxa"/>
          </w:tcPr>
          <w:p w14:paraId="582BF79E" w14:textId="6C3561FF" w:rsidR="004C3C8A" w:rsidRPr="00720513" w:rsidRDefault="004C3C8A" w:rsidP="004C3C8A">
            <w:pPr>
              <w:rPr>
                <w:sz w:val="22"/>
                <w:szCs w:val="22"/>
              </w:rPr>
            </w:pPr>
            <w:r>
              <w:rPr>
                <w:sz w:val="22"/>
                <w:szCs w:val="22"/>
              </w:rPr>
              <w:t>The Solid Earth</w:t>
            </w:r>
          </w:p>
        </w:tc>
        <w:tc>
          <w:tcPr>
            <w:tcW w:w="1080" w:type="dxa"/>
          </w:tcPr>
          <w:p w14:paraId="29C75E7D" w14:textId="4966A019" w:rsidR="004C3C8A" w:rsidRPr="00720513" w:rsidRDefault="00C84318" w:rsidP="004C3C8A">
            <w:pPr>
              <w:jc w:val="center"/>
              <w:rPr>
                <w:sz w:val="22"/>
                <w:szCs w:val="22"/>
              </w:rPr>
            </w:pPr>
            <w:r>
              <w:rPr>
                <w:sz w:val="22"/>
                <w:szCs w:val="22"/>
              </w:rPr>
              <w:t>4</w:t>
            </w:r>
          </w:p>
        </w:tc>
        <w:tc>
          <w:tcPr>
            <w:tcW w:w="990" w:type="dxa"/>
          </w:tcPr>
          <w:p w14:paraId="60809F13" w14:textId="43AAF109" w:rsidR="004C3C8A" w:rsidRPr="00720513" w:rsidRDefault="004C3C8A" w:rsidP="004C3C8A">
            <w:pPr>
              <w:jc w:val="center"/>
              <w:rPr>
                <w:sz w:val="22"/>
                <w:szCs w:val="22"/>
              </w:rPr>
            </w:pPr>
            <w:r>
              <w:rPr>
                <w:sz w:val="22"/>
                <w:szCs w:val="22"/>
              </w:rPr>
              <w:t>21</w:t>
            </w:r>
          </w:p>
        </w:tc>
        <w:tc>
          <w:tcPr>
            <w:tcW w:w="900" w:type="dxa"/>
          </w:tcPr>
          <w:p w14:paraId="4163888C" w14:textId="36A2BF28" w:rsidR="004C3C8A" w:rsidRDefault="004C3C8A" w:rsidP="004C3C8A">
            <w:pPr>
              <w:jc w:val="center"/>
              <w:rPr>
                <w:sz w:val="22"/>
                <w:szCs w:val="22"/>
              </w:rPr>
            </w:pPr>
            <w:r>
              <w:rPr>
                <w:sz w:val="22"/>
                <w:szCs w:val="22"/>
              </w:rPr>
              <w:t>W18</w:t>
            </w:r>
          </w:p>
        </w:tc>
      </w:tr>
      <w:tr w:rsidR="004C3C8A" w:rsidRPr="00720513" w14:paraId="5E61A315" w14:textId="77777777" w:rsidTr="000A29B9">
        <w:tc>
          <w:tcPr>
            <w:tcW w:w="1255" w:type="dxa"/>
          </w:tcPr>
          <w:p w14:paraId="2B9CFD10" w14:textId="5618C5A2" w:rsidR="004C3C8A" w:rsidRPr="00720513" w:rsidRDefault="004C3C8A" w:rsidP="004C3C8A">
            <w:pPr>
              <w:rPr>
                <w:sz w:val="22"/>
                <w:szCs w:val="22"/>
              </w:rPr>
            </w:pPr>
            <w:r>
              <w:rPr>
                <w:sz w:val="22"/>
                <w:szCs w:val="22"/>
              </w:rPr>
              <w:t>OEAS 520</w:t>
            </w:r>
          </w:p>
        </w:tc>
        <w:tc>
          <w:tcPr>
            <w:tcW w:w="4145" w:type="dxa"/>
          </w:tcPr>
          <w:p w14:paraId="40A51A0A" w14:textId="0F62B4FE" w:rsidR="004C3C8A" w:rsidRPr="00720513" w:rsidRDefault="004C3C8A" w:rsidP="004C3C8A">
            <w:pPr>
              <w:rPr>
                <w:sz w:val="22"/>
                <w:szCs w:val="22"/>
              </w:rPr>
            </w:pPr>
            <w:r>
              <w:rPr>
                <w:sz w:val="22"/>
                <w:szCs w:val="22"/>
              </w:rPr>
              <w:t>The Solid Earth</w:t>
            </w:r>
          </w:p>
        </w:tc>
        <w:tc>
          <w:tcPr>
            <w:tcW w:w="1080" w:type="dxa"/>
          </w:tcPr>
          <w:p w14:paraId="18E4D990" w14:textId="0118C883" w:rsidR="004C3C8A" w:rsidRPr="00720513" w:rsidRDefault="00C84318" w:rsidP="004C3C8A">
            <w:pPr>
              <w:jc w:val="center"/>
              <w:rPr>
                <w:sz w:val="22"/>
                <w:szCs w:val="22"/>
              </w:rPr>
            </w:pPr>
            <w:r>
              <w:rPr>
                <w:sz w:val="22"/>
                <w:szCs w:val="22"/>
              </w:rPr>
              <w:t>4</w:t>
            </w:r>
          </w:p>
        </w:tc>
        <w:tc>
          <w:tcPr>
            <w:tcW w:w="990" w:type="dxa"/>
          </w:tcPr>
          <w:p w14:paraId="1E7B1A51" w14:textId="2FAA9B70" w:rsidR="004C3C8A" w:rsidRPr="00720513" w:rsidRDefault="004C3C8A" w:rsidP="004C3C8A">
            <w:pPr>
              <w:jc w:val="center"/>
              <w:rPr>
                <w:sz w:val="22"/>
                <w:szCs w:val="22"/>
              </w:rPr>
            </w:pPr>
            <w:r>
              <w:rPr>
                <w:sz w:val="22"/>
                <w:szCs w:val="22"/>
              </w:rPr>
              <w:t>16</w:t>
            </w:r>
          </w:p>
        </w:tc>
        <w:tc>
          <w:tcPr>
            <w:tcW w:w="900" w:type="dxa"/>
          </w:tcPr>
          <w:p w14:paraId="73AD6752" w14:textId="007E00AF" w:rsidR="004C3C8A" w:rsidRDefault="004C3C8A" w:rsidP="004C3C8A">
            <w:pPr>
              <w:jc w:val="center"/>
              <w:rPr>
                <w:sz w:val="22"/>
                <w:szCs w:val="22"/>
              </w:rPr>
            </w:pPr>
            <w:r>
              <w:rPr>
                <w:sz w:val="22"/>
                <w:szCs w:val="22"/>
              </w:rPr>
              <w:t>W19</w:t>
            </w:r>
          </w:p>
        </w:tc>
      </w:tr>
      <w:tr w:rsidR="004C3C8A" w:rsidRPr="00720513" w14:paraId="69C42786" w14:textId="77777777" w:rsidTr="000A29B9">
        <w:tc>
          <w:tcPr>
            <w:tcW w:w="1255" w:type="dxa"/>
          </w:tcPr>
          <w:p w14:paraId="55917813" w14:textId="38C3A99E" w:rsidR="004C3C8A" w:rsidRPr="00720513" w:rsidRDefault="00C84318" w:rsidP="004C3C8A">
            <w:pPr>
              <w:rPr>
                <w:sz w:val="22"/>
                <w:szCs w:val="22"/>
              </w:rPr>
            </w:pPr>
            <w:r>
              <w:rPr>
                <w:sz w:val="22"/>
                <w:szCs w:val="22"/>
              </w:rPr>
              <w:t>OC 499</w:t>
            </w:r>
          </w:p>
        </w:tc>
        <w:tc>
          <w:tcPr>
            <w:tcW w:w="4145" w:type="dxa"/>
          </w:tcPr>
          <w:p w14:paraId="48B84E56" w14:textId="7BBFFAA2" w:rsidR="004C3C8A" w:rsidRPr="00720513" w:rsidRDefault="00C84318" w:rsidP="004C3C8A">
            <w:pPr>
              <w:rPr>
                <w:sz w:val="22"/>
                <w:szCs w:val="22"/>
              </w:rPr>
            </w:pPr>
            <w:r>
              <w:rPr>
                <w:sz w:val="22"/>
                <w:szCs w:val="22"/>
              </w:rPr>
              <w:t>Geological Oceanography</w:t>
            </w:r>
          </w:p>
        </w:tc>
        <w:tc>
          <w:tcPr>
            <w:tcW w:w="1080" w:type="dxa"/>
          </w:tcPr>
          <w:p w14:paraId="61A2267C" w14:textId="2ED0EC82" w:rsidR="004C3C8A" w:rsidRPr="00720513" w:rsidRDefault="00C84318" w:rsidP="004C3C8A">
            <w:pPr>
              <w:jc w:val="center"/>
              <w:rPr>
                <w:sz w:val="22"/>
                <w:szCs w:val="22"/>
              </w:rPr>
            </w:pPr>
            <w:r>
              <w:rPr>
                <w:sz w:val="22"/>
                <w:szCs w:val="22"/>
              </w:rPr>
              <w:t>4</w:t>
            </w:r>
          </w:p>
        </w:tc>
        <w:tc>
          <w:tcPr>
            <w:tcW w:w="990" w:type="dxa"/>
          </w:tcPr>
          <w:p w14:paraId="24AB5CCF" w14:textId="69ECF137" w:rsidR="004C3C8A" w:rsidRPr="00720513" w:rsidRDefault="00C84318" w:rsidP="004C3C8A">
            <w:pPr>
              <w:jc w:val="center"/>
              <w:rPr>
                <w:sz w:val="22"/>
                <w:szCs w:val="22"/>
              </w:rPr>
            </w:pPr>
            <w:r>
              <w:rPr>
                <w:sz w:val="22"/>
                <w:szCs w:val="22"/>
              </w:rPr>
              <w:t>25</w:t>
            </w:r>
          </w:p>
        </w:tc>
        <w:tc>
          <w:tcPr>
            <w:tcW w:w="900" w:type="dxa"/>
          </w:tcPr>
          <w:p w14:paraId="5D142B0B" w14:textId="2B6C85D6" w:rsidR="004C3C8A" w:rsidRDefault="004C3C8A" w:rsidP="004C3C8A">
            <w:pPr>
              <w:jc w:val="center"/>
              <w:rPr>
                <w:sz w:val="22"/>
                <w:szCs w:val="22"/>
              </w:rPr>
            </w:pPr>
            <w:r>
              <w:rPr>
                <w:sz w:val="22"/>
                <w:szCs w:val="22"/>
              </w:rPr>
              <w:t>S</w:t>
            </w:r>
            <w:r w:rsidR="00C84318">
              <w:rPr>
                <w:sz w:val="22"/>
                <w:szCs w:val="22"/>
              </w:rPr>
              <w:t>R</w:t>
            </w:r>
            <w:r>
              <w:rPr>
                <w:sz w:val="22"/>
                <w:szCs w:val="22"/>
              </w:rPr>
              <w:t>19</w:t>
            </w:r>
          </w:p>
        </w:tc>
      </w:tr>
      <w:tr w:rsidR="00C84318" w:rsidRPr="00720513" w14:paraId="7786393F" w14:textId="77777777" w:rsidTr="000A29B9">
        <w:tc>
          <w:tcPr>
            <w:tcW w:w="1255" w:type="dxa"/>
          </w:tcPr>
          <w:p w14:paraId="1B2B43B9" w14:textId="5F4650E6" w:rsidR="00C84318" w:rsidRPr="00720513" w:rsidRDefault="00C84318" w:rsidP="00C84318">
            <w:pPr>
              <w:rPr>
                <w:sz w:val="22"/>
                <w:szCs w:val="22"/>
              </w:rPr>
            </w:pPr>
            <w:r>
              <w:rPr>
                <w:sz w:val="22"/>
                <w:szCs w:val="22"/>
              </w:rPr>
              <w:t>eOC 103</w:t>
            </w:r>
          </w:p>
        </w:tc>
        <w:tc>
          <w:tcPr>
            <w:tcW w:w="4145" w:type="dxa"/>
          </w:tcPr>
          <w:p w14:paraId="65D1D105" w14:textId="585DE43A" w:rsidR="00C84318" w:rsidRPr="00720513" w:rsidRDefault="00C84318" w:rsidP="00C84318">
            <w:pPr>
              <w:rPr>
                <w:sz w:val="22"/>
                <w:szCs w:val="22"/>
              </w:rPr>
            </w:pPr>
            <w:r>
              <w:rPr>
                <w:sz w:val="22"/>
                <w:szCs w:val="22"/>
              </w:rPr>
              <w:t>Exploring the Deep/Geog</w:t>
            </w:r>
            <w:r w:rsidR="000A29B9">
              <w:rPr>
                <w:sz w:val="22"/>
                <w:szCs w:val="22"/>
              </w:rPr>
              <w:t>.</w:t>
            </w:r>
            <w:r>
              <w:rPr>
                <w:sz w:val="22"/>
                <w:szCs w:val="22"/>
              </w:rPr>
              <w:t xml:space="preserve"> of World Oceans</w:t>
            </w:r>
          </w:p>
        </w:tc>
        <w:tc>
          <w:tcPr>
            <w:tcW w:w="1080" w:type="dxa"/>
          </w:tcPr>
          <w:p w14:paraId="3D4C8B3A" w14:textId="200E036F" w:rsidR="00C84318" w:rsidRPr="00720513" w:rsidRDefault="00C84318" w:rsidP="00C84318">
            <w:pPr>
              <w:jc w:val="center"/>
              <w:rPr>
                <w:sz w:val="22"/>
                <w:szCs w:val="22"/>
              </w:rPr>
            </w:pPr>
            <w:r>
              <w:rPr>
                <w:sz w:val="22"/>
                <w:szCs w:val="22"/>
              </w:rPr>
              <w:t>4</w:t>
            </w:r>
          </w:p>
        </w:tc>
        <w:tc>
          <w:tcPr>
            <w:tcW w:w="990" w:type="dxa"/>
          </w:tcPr>
          <w:p w14:paraId="3C8604D1" w14:textId="7C51C692" w:rsidR="00C84318" w:rsidRPr="00720513" w:rsidRDefault="00C84318" w:rsidP="00C84318">
            <w:pPr>
              <w:jc w:val="center"/>
              <w:rPr>
                <w:sz w:val="22"/>
                <w:szCs w:val="22"/>
              </w:rPr>
            </w:pPr>
            <w:r>
              <w:rPr>
                <w:sz w:val="22"/>
                <w:szCs w:val="22"/>
              </w:rPr>
              <w:t>20</w:t>
            </w:r>
          </w:p>
        </w:tc>
        <w:tc>
          <w:tcPr>
            <w:tcW w:w="900" w:type="dxa"/>
          </w:tcPr>
          <w:p w14:paraId="7C738A1B" w14:textId="0A74C4F3" w:rsidR="00C84318" w:rsidRDefault="00C84318" w:rsidP="00C84318">
            <w:pPr>
              <w:jc w:val="center"/>
              <w:rPr>
                <w:sz w:val="22"/>
                <w:szCs w:val="22"/>
              </w:rPr>
            </w:pPr>
            <w:r>
              <w:rPr>
                <w:sz w:val="22"/>
                <w:szCs w:val="22"/>
              </w:rPr>
              <w:t>S</w:t>
            </w:r>
            <w:r w:rsidR="00D54BCB">
              <w:rPr>
                <w:sz w:val="22"/>
                <w:szCs w:val="22"/>
              </w:rPr>
              <w:t>U</w:t>
            </w:r>
            <w:r>
              <w:rPr>
                <w:sz w:val="22"/>
                <w:szCs w:val="22"/>
              </w:rPr>
              <w:t>19</w:t>
            </w:r>
          </w:p>
        </w:tc>
      </w:tr>
      <w:tr w:rsidR="00C84318" w:rsidRPr="00720513" w14:paraId="11DC9F95" w14:textId="77777777" w:rsidTr="000A29B9">
        <w:tc>
          <w:tcPr>
            <w:tcW w:w="1255" w:type="dxa"/>
          </w:tcPr>
          <w:p w14:paraId="42E281C1" w14:textId="1BD699C9" w:rsidR="00C84318" w:rsidRPr="00720513" w:rsidRDefault="00C84318" w:rsidP="00C84318">
            <w:pPr>
              <w:rPr>
                <w:sz w:val="22"/>
                <w:szCs w:val="22"/>
              </w:rPr>
            </w:pPr>
            <w:r>
              <w:rPr>
                <w:sz w:val="22"/>
                <w:szCs w:val="22"/>
              </w:rPr>
              <w:t>OEAS 540</w:t>
            </w:r>
          </w:p>
        </w:tc>
        <w:tc>
          <w:tcPr>
            <w:tcW w:w="4145" w:type="dxa"/>
          </w:tcPr>
          <w:p w14:paraId="06989445" w14:textId="6CE67D9C" w:rsidR="00C84318" w:rsidRPr="00720513" w:rsidRDefault="00C84318" w:rsidP="00C84318">
            <w:pPr>
              <w:rPr>
                <w:sz w:val="22"/>
                <w:szCs w:val="22"/>
              </w:rPr>
            </w:pPr>
            <w:r>
              <w:rPr>
                <w:sz w:val="22"/>
                <w:szCs w:val="22"/>
              </w:rPr>
              <w:t xml:space="preserve">The </w:t>
            </w:r>
            <w:r w:rsidR="00B743D3">
              <w:rPr>
                <w:sz w:val="22"/>
                <w:szCs w:val="22"/>
              </w:rPr>
              <w:t>Biogeochemical</w:t>
            </w:r>
            <w:r>
              <w:rPr>
                <w:sz w:val="22"/>
                <w:szCs w:val="22"/>
              </w:rPr>
              <w:t xml:space="preserve"> Earth</w:t>
            </w:r>
          </w:p>
        </w:tc>
        <w:tc>
          <w:tcPr>
            <w:tcW w:w="1080" w:type="dxa"/>
          </w:tcPr>
          <w:p w14:paraId="267CD5AA" w14:textId="32BDD3B8" w:rsidR="00C84318" w:rsidRPr="00720513" w:rsidRDefault="00C84318" w:rsidP="00C84318">
            <w:pPr>
              <w:jc w:val="center"/>
              <w:rPr>
                <w:sz w:val="22"/>
                <w:szCs w:val="22"/>
              </w:rPr>
            </w:pPr>
            <w:r>
              <w:rPr>
                <w:sz w:val="22"/>
                <w:szCs w:val="22"/>
              </w:rPr>
              <w:t>4</w:t>
            </w:r>
          </w:p>
        </w:tc>
        <w:tc>
          <w:tcPr>
            <w:tcW w:w="990" w:type="dxa"/>
          </w:tcPr>
          <w:p w14:paraId="1E1D8FE2" w14:textId="7D6778A1" w:rsidR="00C84318" w:rsidRPr="00720513" w:rsidRDefault="00C84318" w:rsidP="00C84318">
            <w:pPr>
              <w:jc w:val="center"/>
              <w:rPr>
                <w:sz w:val="22"/>
                <w:szCs w:val="22"/>
              </w:rPr>
            </w:pPr>
            <w:r>
              <w:rPr>
                <w:sz w:val="22"/>
                <w:szCs w:val="22"/>
              </w:rPr>
              <w:t>3</w:t>
            </w:r>
            <w:r w:rsidR="00963D41">
              <w:rPr>
                <w:sz w:val="22"/>
                <w:szCs w:val="22"/>
              </w:rPr>
              <w:t>0</w:t>
            </w:r>
          </w:p>
        </w:tc>
        <w:tc>
          <w:tcPr>
            <w:tcW w:w="900" w:type="dxa"/>
          </w:tcPr>
          <w:p w14:paraId="6F25A29F" w14:textId="711BF750" w:rsidR="00D51EAF" w:rsidRPr="00720513" w:rsidRDefault="00C84318" w:rsidP="00C84318">
            <w:pPr>
              <w:jc w:val="center"/>
              <w:rPr>
                <w:sz w:val="22"/>
                <w:szCs w:val="22"/>
              </w:rPr>
            </w:pPr>
            <w:r>
              <w:rPr>
                <w:sz w:val="22"/>
                <w:szCs w:val="22"/>
              </w:rPr>
              <w:t>F</w:t>
            </w:r>
            <w:r w:rsidRPr="00720513">
              <w:rPr>
                <w:sz w:val="22"/>
                <w:szCs w:val="22"/>
              </w:rPr>
              <w:t>2</w:t>
            </w:r>
            <w:r w:rsidR="00D51EAF">
              <w:rPr>
                <w:sz w:val="22"/>
                <w:szCs w:val="22"/>
              </w:rPr>
              <w:t>0</w:t>
            </w:r>
          </w:p>
        </w:tc>
      </w:tr>
      <w:tr w:rsidR="00D51EAF" w14:paraId="12375032" w14:textId="77777777" w:rsidTr="00BC3269">
        <w:tc>
          <w:tcPr>
            <w:tcW w:w="1255" w:type="dxa"/>
          </w:tcPr>
          <w:p w14:paraId="5A9F499F" w14:textId="77777777" w:rsidR="00D51EAF" w:rsidRPr="00720513" w:rsidRDefault="00D51EAF" w:rsidP="00BC3269">
            <w:pPr>
              <w:rPr>
                <w:sz w:val="22"/>
                <w:szCs w:val="22"/>
              </w:rPr>
            </w:pPr>
            <w:r>
              <w:rPr>
                <w:sz w:val="22"/>
                <w:szCs w:val="22"/>
              </w:rPr>
              <w:t>OEAS 520</w:t>
            </w:r>
          </w:p>
        </w:tc>
        <w:tc>
          <w:tcPr>
            <w:tcW w:w="4145" w:type="dxa"/>
          </w:tcPr>
          <w:p w14:paraId="2BD8415D" w14:textId="77777777" w:rsidR="00D51EAF" w:rsidRPr="00720513" w:rsidRDefault="00D51EAF" w:rsidP="00BC3269">
            <w:pPr>
              <w:rPr>
                <w:sz w:val="22"/>
                <w:szCs w:val="22"/>
              </w:rPr>
            </w:pPr>
            <w:r>
              <w:rPr>
                <w:sz w:val="22"/>
                <w:szCs w:val="22"/>
              </w:rPr>
              <w:t>The Solid Earth</w:t>
            </w:r>
          </w:p>
        </w:tc>
        <w:tc>
          <w:tcPr>
            <w:tcW w:w="1080" w:type="dxa"/>
          </w:tcPr>
          <w:p w14:paraId="22505624" w14:textId="77777777" w:rsidR="00D51EAF" w:rsidRPr="00720513" w:rsidRDefault="00D51EAF" w:rsidP="00BC3269">
            <w:pPr>
              <w:jc w:val="center"/>
              <w:rPr>
                <w:sz w:val="22"/>
                <w:szCs w:val="22"/>
              </w:rPr>
            </w:pPr>
            <w:r>
              <w:rPr>
                <w:sz w:val="22"/>
                <w:szCs w:val="22"/>
              </w:rPr>
              <w:t>4</w:t>
            </w:r>
          </w:p>
        </w:tc>
        <w:tc>
          <w:tcPr>
            <w:tcW w:w="990" w:type="dxa"/>
          </w:tcPr>
          <w:p w14:paraId="7F05763F" w14:textId="0F1C7C01" w:rsidR="00D51EAF" w:rsidRPr="00720513" w:rsidRDefault="00F11755" w:rsidP="00BC3269">
            <w:pPr>
              <w:jc w:val="center"/>
              <w:rPr>
                <w:sz w:val="22"/>
                <w:szCs w:val="22"/>
              </w:rPr>
            </w:pPr>
            <w:r>
              <w:rPr>
                <w:sz w:val="22"/>
                <w:szCs w:val="22"/>
              </w:rPr>
              <w:t>15</w:t>
            </w:r>
          </w:p>
        </w:tc>
        <w:tc>
          <w:tcPr>
            <w:tcW w:w="900" w:type="dxa"/>
          </w:tcPr>
          <w:p w14:paraId="0F96408E" w14:textId="6F5F14AF" w:rsidR="00D51EAF" w:rsidRDefault="00D51EAF" w:rsidP="00BC3269">
            <w:pPr>
              <w:jc w:val="center"/>
              <w:rPr>
                <w:sz w:val="22"/>
                <w:szCs w:val="22"/>
              </w:rPr>
            </w:pPr>
            <w:r>
              <w:rPr>
                <w:sz w:val="22"/>
                <w:szCs w:val="22"/>
              </w:rPr>
              <w:t>W21</w:t>
            </w:r>
          </w:p>
        </w:tc>
      </w:tr>
      <w:tr w:rsidR="00F11755" w14:paraId="0049AADB" w14:textId="77777777" w:rsidTr="00BC3269">
        <w:tc>
          <w:tcPr>
            <w:tcW w:w="1255" w:type="dxa"/>
          </w:tcPr>
          <w:p w14:paraId="5801FF20" w14:textId="258F992B" w:rsidR="00F11755" w:rsidRDefault="00F11755" w:rsidP="00F11755">
            <w:pPr>
              <w:rPr>
                <w:sz w:val="22"/>
                <w:szCs w:val="22"/>
              </w:rPr>
            </w:pPr>
            <w:r>
              <w:rPr>
                <w:sz w:val="22"/>
                <w:szCs w:val="22"/>
              </w:rPr>
              <w:t>OC 499</w:t>
            </w:r>
          </w:p>
        </w:tc>
        <w:tc>
          <w:tcPr>
            <w:tcW w:w="4145" w:type="dxa"/>
          </w:tcPr>
          <w:p w14:paraId="5FA55679" w14:textId="10F3DA2B" w:rsidR="00F11755" w:rsidRDefault="00F11755" w:rsidP="00F11755">
            <w:pPr>
              <w:rPr>
                <w:sz w:val="22"/>
                <w:szCs w:val="22"/>
              </w:rPr>
            </w:pPr>
            <w:r>
              <w:rPr>
                <w:sz w:val="22"/>
                <w:szCs w:val="22"/>
              </w:rPr>
              <w:t>Geological Oceanography</w:t>
            </w:r>
          </w:p>
        </w:tc>
        <w:tc>
          <w:tcPr>
            <w:tcW w:w="1080" w:type="dxa"/>
          </w:tcPr>
          <w:p w14:paraId="64F356B7" w14:textId="76056B66" w:rsidR="00F11755" w:rsidRDefault="00F11755" w:rsidP="00F11755">
            <w:pPr>
              <w:jc w:val="center"/>
              <w:rPr>
                <w:sz w:val="22"/>
                <w:szCs w:val="22"/>
              </w:rPr>
            </w:pPr>
            <w:r>
              <w:rPr>
                <w:sz w:val="22"/>
                <w:szCs w:val="22"/>
              </w:rPr>
              <w:t>4</w:t>
            </w:r>
          </w:p>
        </w:tc>
        <w:tc>
          <w:tcPr>
            <w:tcW w:w="990" w:type="dxa"/>
          </w:tcPr>
          <w:p w14:paraId="6652A6DC" w14:textId="5AE5DFFF" w:rsidR="00F11755" w:rsidRDefault="00F11755" w:rsidP="00F11755">
            <w:pPr>
              <w:jc w:val="center"/>
              <w:rPr>
                <w:sz w:val="22"/>
                <w:szCs w:val="22"/>
              </w:rPr>
            </w:pPr>
            <w:r>
              <w:rPr>
                <w:sz w:val="22"/>
                <w:szCs w:val="22"/>
              </w:rPr>
              <w:t>25</w:t>
            </w:r>
          </w:p>
        </w:tc>
        <w:tc>
          <w:tcPr>
            <w:tcW w:w="900" w:type="dxa"/>
          </w:tcPr>
          <w:p w14:paraId="0BD833D8" w14:textId="3D00A683" w:rsidR="00F11755" w:rsidRDefault="00F11755" w:rsidP="00F11755">
            <w:pPr>
              <w:jc w:val="center"/>
              <w:rPr>
                <w:sz w:val="22"/>
                <w:szCs w:val="22"/>
              </w:rPr>
            </w:pPr>
            <w:r>
              <w:rPr>
                <w:sz w:val="22"/>
                <w:szCs w:val="22"/>
              </w:rPr>
              <w:t>SR21</w:t>
            </w:r>
          </w:p>
        </w:tc>
      </w:tr>
    </w:tbl>
    <w:p w14:paraId="4C6F735F" w14:textId="77777777" w:rsidR="00B743D3" w:rsidRDefault="00B743D3" w:rsidP="00B743D3">
      <w:pPr>
        <w:widowControl w:val="0"/>
        <w:tabs>
          <w:tab w:val="right" w:pos="9900"/>
        </w:tabs>
        <w:autoSpaceDE w:val="0"/>
        <w:autoSpaceDN w:val="0"/>
        <w:adjustRightInd w:val="0"/>
        <w:jc w:val="both"/>
        <w:rPr>
          <w:rFonts w:ascii="Times New Roman" w:hAnsi="Times New Roman" w:cs="Times New Roman"/>
          <w:i/>
        </w:rPr>
      </w:pPr>
    </w:p>
    <w:p w14:paraId="58789791" w14:textId="14604623" w:rsidR="00B743D3" w:rsidRDefault="00B743D3" w:rsidP="00B743D3">
      <w:pPr>
        <w:widowControl w:val="0"/>
        <w:tabs>
          <w:tab w:val="right" w:pos="9900"/>
        </w:tabs>
        <w:autoSpaceDE w:val="0"/>
        <w:autoSpaceDN w:val="0"/>
        <w:adjustRightInd w:val="0"/>
        <w:jc w:val="both"/>
        <w:rPr>
          <w:rFonts w:ascii="Times New Roman" w:hAnsi="Times New Roman" w:cs="Times New Roman"/>
          <w:i/>
        </w:rPr>
      </w:pPr>
      <w:r w:rsidRPr="000C4C6E">
        <w:rPr>
          <w:rFonts w:ascii="Times New Roman" w:hAnsi="Times New Roman" w:cs="Times New Roman"/>
          <w:i/>
        </w:rPr>
        <w:t xml:space="preserve">Tutor </w:t>
      </w:r>
      <w:r w:rsidRPr="000C4C6E">
        <w:rPr>
          <w:rFonts w:ascii="Times New Roman" w:hAnsi="Times New Roman" w:cs="Times New Roman"/>
        </w:rPr>
        <w:t xml:space="preserve">– </w:t>
      </w:r>
      <w:r w:rsidRPr="000C4C6E">
        <w:rPr>
          <w:rFonts w:ascii="Times New Roman" w:hAnsi="Times New Roman" w:cs="Times New Roman"/>
          <w:i/>
        </w:rPr>
        <w:t>Franklin &amp; Marshall College, Lancaster, PA</w:t>
      </w:r>
      <w:r w:rsidRPr="000C4C6E">
        <w:rPr>
          <w:rFonts w:ascii="Times New Roman" w:hAnsi="Times New Roman" w:cs="Times New Roman"/>
          <w:i/>
        </w:rPr>
        <w:tab/>
        <w:t>Spring 2014</w:t>
      </w:r>
    </w:p>
    <w:p w14:paraId="7AC4D979" w14:textId="430AE782" w:rsidR="00C4740A" w:rsidRDefault="00B743D3" w:rsidP="00B743D3">
      <w:pPr>
        <w:widowControl w:val="0"/>
        <w:tabs>
          <w:tab w:val="right" w:pos="9360"/>
        </w:tabs>
        <w:autoSpaceDE w:val="0"/>
        <w:autoSpaceDN w:val="0"/>
        <w:adjustRightInd w:val="0"/>
        <w:ind w:left="360"/>
        <w:jc w:val="both"/>
        <w:rPr>
          <w:rFonts w:ascii="Times New Roman" w:hAnsi="Times New Roman" w:cs="Times New Roman"/>
        </w:rPr>
      </w:pPr>
      <w:r>
        <w:rPr>
          <w:rFonts w:ascii="Times New Roman" w:hAnsi="Times New Roman" w:cs="Times New Roman"/>
        </w:rPr>
        <w:t>Sedimentology &amp; Stratigraphy</w:t>
      </w:r>
    </w:p>
    <w:p w14:paraId="6AD287F1" w14:textId="77777777" w:rsidR="00821F55" w:rsidRDefault="00821F55" w:rsidP="00746512">
      <w:pPr>
        <w:widowControl w:val="0"/>
        <w:tabs>
          <w:tab w:val="right" w:pos="9360"/>
        </w:tabs>
        <w:autoSpaceDE w:val="0"/>
        <w:autoSpaceDN w:val="0"/>
        <w:adjustRightInd w:val="0"/>
        <w:ind w:left="360"/>
        <w:jc w:val="both"/>
        <w:rPr>
          <w:rFonts w:ascii="Times New Roman" w:hAnsi="Times New Roman" w:cs="Times New Roman"/>
        </w:rPr>
      </w:pPr>
    </w:p>
    <w:p w14:paraId="642D27A9" w14:textId="41555223" w:rsidR="00B233C2" w:rsidRPr="000C4C6E" w:rsidRDefault="00B233C2" w:rsidP="00746512">
      <w:pPr>
        <w:widowControl w:val="0"/>
        <w:pBdr>
          <w:bottom w:val="single" w:sz="4" w:space="1" w:color="auto"/>
        </w:pBdr>
        <w:tabs>
          <w:tab w:val="right" w:pos="9360"/>
        </w:tabs>
        <w:autoSpaceDE w:val="0"/>
        <w:autoSpaceDN w:val="0"/>
        <w:adjustRightInd w:val="0"/>
        <w:rPr>
          <w:rFonts w:ascii="Times New Roman" w:hAnsi="Times New Roman" w:cs="Times New Roman"/>
          <w:b/>
        </w:rPr>
      </w:pPr>
      <w:r>
        <w:rPr>
          <w:rFonts w:ascii="Times New Roman" w:hAnsi="Times New Roman" w:cs="Times New Roman"/>
          <w:b/>
        </w:rPr>
        <w:t xml:space="preserve">X. </w:t>
      </w:r>
      <w:r w:rsidRPr="000C4C6E">
        <w:rPr>
          <w:rFonts w:ascii="Times New Roman" w:hAnsi="Times New Roman" w:cs="Times New Roman"/>
          <w:b/>
        </w:rPr>
        <w:t>OUTREACH EXPERIENCE</w:t>
      </w:r>
    </w:p>
    <w:p w14:paraId="6A6A1D44" w14:textId="4B9AA2BA" w:rsidR="00675114" w:rsidRDefault="00675114" w:rsidP="00746512">
      <w:pPr>
        <w:widowControl w:val="0"/>
        <w:tabs>
          <w:tab w:val="right" w:pos="9360"/>
        </w:tabs>
        <w:autoSpaceDE w:val="0"/>
        <w:autoSpaceDN w:val="0"/>
        <w:adjustRightInd w:val="0"/>
        <w:jc w:val="both"/>
        <w:rPr>
          <w:rFonts w:ascii="Times New Roman" w:hAnsi="Times New Roman" w:cs="Times New Roman"/>
          <w:i/>
        </w:rPr>
      </w:pPr>
      <w:r>
        <w:rPr>
          <w:rFonts w:ascii="Times New Roman" w:hAnsi="Times New Roman" w:cs="Times New Roman"/>
          <w:i/>
        </w:rPr>
        <w:t>Oregon Sea Grant Growing Engineers and Marine Scientists Webinar</w:t>
      </w:r>
      <w:r>
        <w:rPr>
          <w:rFonts w:ascii="Times New Roman" w:hAnsi="Times New Roman" w:cs="Times New Roman"/>
          <w:i/>
        </w:rPr>
        <w:tab/>
        <w:t>December 2020</w:t>
      </w:r>
    </w:p>
    <w:p w14:paraId="06619031" w14:textId="220B7BDD" w:rsidR="00675114" w:rsidRPr="00675114" w:rsidRDefault="00FF76E9" w:rsidP="00675114">
      <w:pPr>
        <w:widowControl w:val="0"/>
        <w:tabs>
          <w:tab w:val="right" w:pos="9360"/>
        </w:tabs>
        <w:autoSpaceDE w:val="0"/>
        <w:autoSpaceDN w:val="0"/>
        <w:adjustRightInd w:val="0"/>
        <w:ind w:left="720"/>
        <w:jc w:val="both"/>
        <w:rPr>
          <w:rFonts w:ascii="Times New Roman" w:hAnsi="Times New Roman" w:cs="Times New Roman"/>
          <w:iCs/>
        </w:rPr>
      </w:pPr>
      <w:r>
        <w:rPr>
          <w:rFonts w:ascii="Times New Roman" w:hAnsi="Times New Roman" w:cs="Times New Roman"/>
          <w:iCs/>
        </w:rPr>
        <w:t>E</w:t>
      </w:r>
      <w:r w:rsidR="00675114">
        <w:rPr>
          <w:rFonts w:ascii="Times New Roman" w:hAnsi="Times New Roman" w:cs="Times New Roman"/>
          <w:iCs/>
        </w:rPr>
        <w:t>ngage</w:t>
      </w:r>
      <w:r>
        <w:rPr>
          <w:rFonts w:ascii="Times New Roman" w:hAnsi="Times New Roman" w:cs="Times New Roman"/>
          <w:iCs/>
        </w:rPr>
        <w:t>d</w:t>
      </w:r>
      <w:r w:rsidR="00675114">
        <w:rPr>
          <w:rFonts w:ascii="Times New Roman" w:hAnsi="Times New Roman" w:cs="Times New Roman"/>
          <w:iCs/>
        </w:rPr>
        <w:t xml:space="preserve"> with 6</w:t>
      </w:r>
      <w:r w:rsidR="00675114" w:rsidRPr="00675114">
        <w:rPr>
          <w:rFonts w:ascii="Times New Roman" w:hAnsi="Times New Roman" w:cs="Times New Roman"/>
          <w:iCs/>
          <w:vertAlign w:val="superscript"/>
        </w:rPr>
        <w:t>th</w:t>
      </w:r>
      <w:r w:rsidR="00675114">
        <w:rPr>
          <w:rFonts w:ascii="Times New Roman" w:hAnsi="Times New Roman" w:cs="Times New Roman"/>
          <w:iCs/>
        </w:rPr>
        <w:t xml:space="preserve"> – 12</w:t>
      </w:r>
      <w:r w:rsidR="00675114" w:rsidRPr="00675114">
        <w:rPr>
          <w:rFonts w:ascii="Times New Roman" w:hAnsi="Times New Roman" w:cs="Times New Roman"/>
          <w:iCs/>
          <w:vertAlign w:val="superscript"/>
        </w:rPr>
        <w:t>th</w:t>
      </w:r>
      <w:r w:rsidR="00675114">
        <w:rPr>
          <w:rFonts w:ascii="Times New Roman" w:hAnsi="Times New Roman" w:cs="Times New Roman"/>
          <w:iCs/>
        </w:rPr>
        <w:t xml:space="preserve"> graders about my research and experiences as a woman in marine science. </w:t>
      </w:r>
    </w:p>
    <w:p w14:paraId="34AA17CC" w14:textId="3142CAC8"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i/>
        </w:rPr>
      </w:pPr>
      <w:r>
        <w:rPr>
          <w:rFonts w:ascii="Times New Roman" w:hAnsi="Times New Roman" w:cs="Times New Roman"/>
          <w:i/>
        </w:rPr>
        <w:t>OSU Marine &amp; Geology Repository Grand Opening</w:t>
      </w:r>
      <w:r w:rsidRPr="000C4C6E">
        <w:rPr>
          <w:rFonts w:ascii="Times New Roman" w:hAnsi="Times New Roman" w:cs="Times New Roman"/>
          <w:i/>
        </w:rPr>
        <w:tab/>
      </w:r>
      <w:r>
        <w:rPr>
          <w:rFonts w:ascii="Times New Roman" w:hAnsi="Times New Roman" w:cs="Times New Roman"/>
          <w:i/>
        </w:rPr>
        <w:t>January</w:t>
      </w:r>
      <w:r w:rsidRPr="000C4C6E">
        <w:rPr>
          <w:rFonts w:ascii="Times New Roman" w:hAnsi="Times New Roman" w:cs="Times New Roman"/>
          <w:i/>
        </w:rPr>
        <w:t xml:space="preserve"> </w:t>
      </w:r>
      <w:r>
        <w:rPr>
          <w:rFonts w:ascii="Times New Roman" w:hAnsi="Times New Roman" w:cs="Times New Roman"/>
          <w:i/>
        </w:rPr>
        <w:t>2020</w:t>
      </w:r>
    </w:p>
    <w:p w14:paraId="74E412C6" w14:textId="74239F25" w:rsidR="00B233C2" w:rsidRPr="00B233C2" w:rsidRDefault="00B233C2" w:rsidP="00746512">
      <w:pPr>
        <w:widowControl w:val="0"/>
        <w:tabs>
          <w:tab w:val="right" w:pos="9360"/>
        </w:tabs>
        <w:autoSpaceDE w:val="0"/>
        <w:autoSpaceDN w:val="0"/>
        <w:adjustRightInd w:val="0"/>
        <w:ind w:left="720"/>
        <w:jc w:val="both"/>
        <w:rPr>
          <w:rFonts w:ascii="Times New Roman" w:hAnsi="Times New Roman" w:cs="Times New Roman"/>
        </w:rPr>
      </w:pPr>
      <w:r>
        <w:rPr>
          <w:rFonts w:ascii="Times New Roman" w:hAnsi="Times New Roman" w:cs="Times New Roman"/>
        </w:rPr>
        <w:t>Spoke with Oregon</w:t>
      </w:r>
      <w:r w:rsidRPr="000C4C6E">
        <w:rPr>
          <w:rFonts w:ascii="Times New Roman" w:hAnsi="Times New Roman" w:cs="Times New Roman"/>
        </w:rPr>
        <w:t xml:space="preserve"> community members</w:t>
      </w:r>
      <w:r>
        <w:rPr>
          <w:rFonts w:ascii="Times New Roman" w:hAnsi="Times New Roman" w:cs="Times New Roman"/>
        </w:rPr>
        <w:t xml:space="preserve"> about</w:t>
      </w:r>
      <w:r w:rsidRPr="000C4C6E">
        <w:rPr>
          <w:rFonts w:ascii="Times New Roman" w:hAnsi="Times New Roman" w:cs="Times New Roman"/>
        </w:rPr>
        <w:t xml:space="preserve"> Oregon salt marshes </w:t>
      </w:r>
      <w:r>
        <w:rPr>
          <w:rFonts w:ascii="Times New Roman" w:hAnsi="Times New Roman" w:cs="Times New Roman"/>
        </w:rPr>
        <w:t xml:space="preserve">ecosystem services and vulnerability to sea level rise and landscape alteration </w:t>
      </w:r>
    </w:p>
    <w:p w14:paraId="3FE79E82" w14:textId="743AB17A"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i/>
        </w:rPr>
      </w:pPr>
      <w:r>
        <w:rPr>
          <w:rFonts w:ascii="Times New Roman" w:hAnsi="Times New Roman" w:cs="Times New Roman"/>
          <w:i/>
        </w:rPr>
        <w:t>Sitka Sedge Technical Team Meeting</w:t>
      </w:r>
      <w:r w:rsidRPr="000C4C6E">
        <w:rPr>
          <w:rFonts w:ascii="Times New Roman" w:hAnsi="Times New Roman" w:cs="Times New Roman"/>
          <w:i/>
        </w:rPr>
        <w:tab/>
      </w:r>
      <w:r>
        <w:rPr>
          <w:rFonts w:ascii="Times New Roman" w:hAnsi="Times New Roman" w:cs="Times New Roman"/>
          <w:i/>
        </w:rPr>
        <w:t>October</w:t>
      </w:r>
      <w:r w:rsidRPr="000C4C6E">
        <w:rPr>
          <w:rFonts w:ascii="Times New Roman" w:hAnsi="Times New Roman" w:cs="Times New Roman"/>
          <w:i/>
        </w:rPr>
        <w:t xml:space="preserve"> 2019</w:t>
      </w:r>
    </w:p>
    <w:p w14:paraId="135D2DA8" w14:textId="2D9B8482" w:rsidR="00746512" w:rsidRPr="00FF76E9" w:rsidRDefault="00B233C2" w:rsidP="00FF76E9">
      <w:pPr>
        <w:widowControl w:val="0"/>
        <w:tabs>
          <w:tab w:val="right" w:pos="9360"/>
        </w:tabs>
        <w:autoSpaceDE w:val="0"/>
        <w:autoSpaceDN w:val="0"/>
        <w:adjustRightInd w:val="0"/>
        <w:ind w:left="720"/>
        <w:jc w:val="both"/>
        <w:rPr>
          <w:rFonts w:ascii="Times New Roman" w:hAnsi="Times New Roman" w:cs="Times New Roman"/>
        </w:rPr>
      </w:pPr>
      <w:r>
        <w:rPr>
          <w:rFonts w:ascii="Times New Roman" w:hAnsi="Times New Roman" w:cs="Times New Roman"/>
        </w:rPr>
        <w:t xml:space="preserve">As an expert scientist, spoke with the Sitka Sedge Technical Team and members of the Tierra Del Mar community about restoration options for a faulty tide gate in the southern portion of Sand Lake Estuary </w:t>
      </w:r>
    </w:p>
    <w:p w14:paraId="3357632D" w14:textId="0E2DF002"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i/>
        </w:rPr>
      </w:pPr>
      <w:r w:rsidRPr="000C4C6E">
        <w:rPr>
          <w:rFonts w:ascii="Times New Roman" w:hAnsi="Times New Roman" w:cs="Times New Roman"/>
          <w:i/>
        </w:rPr>
        <w:t>Corvallis da Vinci Days</w:t>
      </w:r>
      <w:r w:rsidRPr="000C4C6E">
        <w:rPr>
          <w:rFonts w:ascii="Times New Roman" w:hAnsi="Times New Roman" w:cs="Times New Roman"/>
          <w:i/>
        </w:rPr>
        <w:tab/>
      </w:r>
      <w:r>
        <w:rPr>
          <w:rFonts w:ascii="Times New Roman" w:hAnsi="Times New Roman" w:cs="Times New Roman"/>
          <w:i/>
        </w:rPr>
        <w:t>July</w:t>
      </w:r>
      <w:r w:rsidRPr="000C4C6E">
        <w:rPr>
          <w:rFonts w:ascii="Times New Roman" w:hAnsi="Times New Roman" w:cs="Times New Roman"/>
          <w:i/>
        </w:rPr>
        <w:t xml:space="preserve"> 2019</w:t>
      </w:r>
    </w:p>
    <w:p w14:paraId="2C07B96C" w14:textId="4237440C" w:rsidR="00746512" w:rsidRPr="00FF76E9" w:rsidRDefault="00B233C2" w:rsidP="00FF76E9">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lastRenderedPageBreak/>
        <w:t>Designed and deliver</w:t>
      </w:r>
      <w:r>
        <w:rPr>
          <w:rFonts w:ascii="Times New Roman" w:hAnsi="Times New Roman" w:cs="Times New Roman"/>
        </w:rPr>
        <w:t>ed</w:t>
      </w:r>
      <w:r w:rsidRPr="000C4C6E">
        <w:rPr>
          <w:rFonts w:ascii="Times New Roman" w:hAnsi="Times New Roman" w:cs="Times New Roman"/>
        </w:rPr>
        <w:t xml:space="preserve"> a booth with the goal of communicating to Corvallis community members how Oregon’s salt marshes record the history of Cascadia Subduction Zone earthquakes and tsunami</w:t>
      </w:r>
    </w:p>
    <w:p w14:paraId="06798406" w14:textId="78AD50F5"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i/>
        </w:rPr>
      </w:pPr>
      <w:r w:rsidRPr="000C4C6E">
        <w:rPr>
          <w:rFonts w:ascii="Times New Roman" w:hAnsi="Times New Roman" w:cs="Times New Roman"/>
          <w:i/>
        </w:rPr>
        <w:t>OSU’s SMILE Spring Challenge Event</w:t>
      </w:r>
      <w:r w:rsidRPr="000C4C6E">
        <w:rPr>
          <w:rFonts w:ascii="Times New Roman" w:hAnsi="Times New Roman" w:cs="Times New Roman"/>
          <w:i/>
        </w:rPr>
        <w:tab/>
      </w:r>
      <w:r>
        <w:rPr>
          <w:rFonts w:ascii="Times New Roman" w:hAnsi="Times New Roman" w:cs="Times New Roman"/>
          <w:i/>
        </w:rPr>
        <w:t>April</w:t>
      </w:r>
      <w:r w:rsidRPr="000C4C6E">
        <w:rPr>
          <w:rFonts w:ascii="Times New Roman" w:hAnsi="Times New Roman" w:cs="Times New Roman"/>
          <w:i/>
        </w:rPr>
        <w:t xml:space="preserve"> 2019</w:t>
      </w:r>
    </w:p>
    <w:p w14:paraId="0CF3DA7B" w14:textId="5D3A4B83" w:rsidR="00746512" w:rsidRPr="00FF76E9" w:rsidRDefault="00B233C2" w:rsidP="00FF76E9">
      <w:pPr>
        <w:widowControl w:val="0"/>
        <w:tabs>
          <w:tab w:val="right" w:pos="9360"/>
        </w:tabs>
        <w:autoSpaceDE w:val="0"/>
        <w:autoSpaceDN w:val="0"/>
        <w:adjustRightInd w:val="0"/>
        <w:ind w:left="720"/>
        <w:jc w:val="both"/>
        <w:rPr>
          <w:rFonts w:ascii="Times New Roman" w:hAnsi="Times New Roman" w:cs="Times New Roman"/>
          <w:color w:val="000000" w:themeColor="text1"/>
        </w:rPr>
      </w:pPr>
      <w:r w:rsidRPr="000C4C6E">
        <w:rPr>
          <w:rFonts w:ascii="Times New Roman" w:hAnsi="Times New Roman" w:cs="Times New Roman"/>
          <w:color w:val="000000" w:themeColor="text1"/>
        </w:rPr>
        <w:t>Designed and implemented a series of hands-on learning activities for K-12 students organized by OSU’s Science &amp; Math Investigative Learning Experiences (SMILE) program. SMILE seeks to provide underrepresented Oregon K-12 students with pathway programs to degrees and careers in STEM. My activities guided ~60 high school students, ~100 elementary school students, and ~25 K-12 teachers in the SMILE program through an activity investigating organic carbon burial in salt marsh cores at the OSU Marine Geology Repository.</w:t>
      </w:r>
    </w:p>
    <w:p w14:paraId="3C5E4F8E" w14:textId="3F6125CC" w:rsidR="00B233C2" w:rsidRPr="000C4C6E" w:rsidRDefault="00B233C2" w:rsidP="00FF76E9">
      <w:pPr>
        <w:widowControl w:val="0"/>
        <w:tabs>
          <w:tab w:val="right" w:pos="9360"/>
        </w:tabs>
        <w:autoSpaceDE w:val="0"/>
        <w:autoSpaceDN w:val="0"/>
        <w:adjustRightInd w:val="0"/>
        <w:spacing w:before="120"/>
        <w:jc w:val="both"/>
        <w:rPr>
          <w:rFonts w:ascii="Times New Roman" w:hAnsi="Times New Roman" w:cs="Times New Roman"/>
          <w:i/>
        </w:rPr>
      </w:pPr>
      <w:r w:rsidRPr="000C4C6E">
        <w:rPr>
          <w:rFonts w:ascii="Times New Roman" w:hAnsi="Times New Roman" w:cs="Times New Roman"/>
          <w:i/>
        </w:rPr>
        <w:t>Hatfield Marine Science Day</w:t>
      </w:r>
      <w:r w:rsidRPr="000C4C6E">
        <w:rPr>
          <w:rFonts w:ascii="Times New Roman" w:hAnsi="Times New Roman" w:cs="Times New Roman"/>
          <w:i/>
        </w:rPr>
        <w:tab/>
      </w:r>
      <w:r>
        <w:rPr>
          <w:rFonts w:ascii="Times New Roman" w:hAnsi="Times New Roman" w:cs="Times New Roman"/>
          <w:i/>
        </w:rPr>
        <w:t>April</w:t>
      </w:r>
      <w:r w:rsidRPr="000C4C6E">
        <w:rPr>
          <w:rFonts w:ascii="Times New Roman" w:hAnsi="Times New Roman" w:cs="Times New Roman"/>
          <w:i/>
        </w:rPr>
        <w:t xml:space="preserve"> 2019</w:t>
      </w:r>
    </w:p>
    <w:p w14:paraId="47809CE6" w14:textId="77777777" w:rsidR="00821F55"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Designed and delivered a booth with the goal of communicating to Oregon coastal community members how Oregon’s salt marshes record the history of Cascadia Subduction Zone earthquakes and tsunami </w:t>
      </w:r>
    </w:p>
    <w:p w14:paraId="091EDCF8" w14:textId="29B608E9" w:rsidR="00B233C2" w:rsidRPr="000C4C6E" w:rsidRDefault="00B233C2" w:rsidP="00746512">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ab/>
      </w:r>
    </w:p>
    <w:p w14:paraId="000FDC88" w14:textId="013CEA47" w:rsidR="00B233C2" w:rsidRPr="000C4C6E" w:rsidRDefault="00B233C2" w:rsidP="00746512">
      <w:pPr>
        <w:widowControl w:val="0"/>
        <w:pBdr>
          <w:bottom w:val="single" w:sz="4" w:space="1" w:color="auto"/>
        </w:pBdr>
        <w:tabs>
          <w:tab w:val="right" w:pos="9360"/>
        </w:tabs>
        <w:autoSpaceDE w:val="0"/>
        <w:autoSpaceDN w:val="0"/>
        <w:adjustRightInd w:val="0"/>
        <w:rPr>
          <w:rFonts w:ascii="Times New Roman" w:hAnsi="Times New Roman" w:cs="Times New Roman"/>
          <w:b/>
        </w:rPr>
      </w:pPr>
      <w:r>
        <w:rPr>
          <w:rFonts w:ascii="Times New Roman" w:hAnsi="Times New Roman" w:cs="Times New Roman"/>
          <w:b/>
        </w:rPr>
        <w:t>X</w:t>
      </w:r>
      <w:r w:rsidR="00E8401A">
        <w:rPr>
          <w:rFonts w:ascii="Times New Roman" w:hAnsi="Times New Roman" w:cs="Times New Roman"/>
          <w:b/>
        </w:rPr>
        <w:t>I</w:t>
      </w:r>
      <w:r>
        <w:rPr>
          <w:rFonts w:ascii="Times New Roman" w:hAnsi="Times New Roman" w:cs="Times New Roman"/>
          <w:b/>
        </w:rPr>
        <w:t xml:space="preserve">. </w:t>
      </w:r>
      <w:r w:rsidR="004010D0">
        <w:rPr>
          <w:rFonts w:ascii="Times New Roman" w:hAnsi="Times New Roman" w:cs="Times New Roman"/>
          <w:b/>
        </w:rPr>
        <w:t>ORGANIZATIONS &amp; COMMITTEES</w:t>
      </w:r>
    </w:p>
    <w:p w14:paraId="66E90461" w14:textId="23A523CA" w:rsidR="00B233C2" w:rsidRPr="000C4C6E" w:rsidRDefault="004010D0" w:rsidP="00746512">
      <w:pPr>
        <w:widowControl w:val="0"/>
        <w:tabs>
          <w:tab w:val="right" w:pos="9360"/>
        </w:tabs>
        <w:autoSpaceDE w:val="0"/>
        <w:autoSpaceDN w:val="0"/>
        <w:adjustRightInd w:val="0"/>
        <w:rPr>
          <w:rFonts w:ascii="Times New Roman" w:hAnsi="Times New Roman" w:cs="Times New Roman"/>
          <w:i/>
        </w:rPr>
      </w:pPr>
      <w:r>
        <w:rPr>
          <w:rFonts w:ascii="Times New Roman" w:hAnsi="Times New Roman" w:cs="Times New Roman"/>
          <w:i/>
        </w:rPr>
        <w:t xml:space="preserve">Lead </w:t>
      </w:r>
      <w:r w:rsidR="00B233C2" w:rsidRPr="000C4C6E">
        <w:rPr>
          <w:rFonts w:ascii="Times New Roman" w:hAnsi="Times New Roman" w:cs="Times New Roman"/>
          <w:i/>
        </w:rPr>
        <w:t>Organizer:</w:t>
      </w:r>
    </w:p>
    <w:p w14:paraId="2F3B6E1E" w14:textId="2DEC6749" w:rsidR="00B233C2" w:rsidRPr="004010D0" w:rsidRDefault="00B233C2" w:rsidP="00746512">
      <w:pPr>
        <w:widowControl w:val="0"/>
        <w:tabs>
          <w:tab w:val="right" w:pos="9360"/>
        </w:tabs>
        <w:autoSpaceDE w:val="0"/>
        <w:autoSpaceDN w:val="0"/>
        <w:adjustRightInd w:val="0"/>
        <w:ind w:left="720"/>
        <w:rPr>
          <w:rFonts w:ascii="Times New Roman" w:hAnsi="Times New Roman" w:cs="Times New Roman"/>
          <w:i/>
          <w:iCs/>
        </w:rPr>
      </w:pPr>
      <w:r>
        <w:rPr>
          <w:rFonts w:ascii="Times New Roman" w:hAnsi="Times New Roman" w:cs="Times New Roman"/>
        </w:rPr>
        <w:t xml:space="preserve">CEOAS </w:t>
      </w:r>
      <w:r w:rsidR="00E60231">
        <w:rPr>
          <w:rFonts w:ascii="Times New Roman" w:hAnsi="Times New Roman" w:cs="Times New Roman"/>
        </w:rPr>
        <w:t>Ass</w:t>
      </w:r>
      <w:r w:rsidR="007F55B6">
        <w:rPr>
          <w:rFonts w:ascii="Times New Roman" w:hAnsi="Times New Roman" w:cs="Times New Roman"/>
        </w:rPr>
        <w:t>oc.</w:t>
      </w:r>
      <w:r>
        <w:rPr>
          <w:rFonts w:ascii="Times New Roman" w:hAnsi="Times New Roman" w:cs="Times New Roman"/>
        </w:rPr>
        <w:t xml:space="preserve"> of </w:t>
      </w:r>
      <w:r w:rsidR="00E60231">
        <w:rPr>
          <w:rFonts w:ascii="Times New Roman" w:hAnsi="Times New Roman" w:cs="Times New Roman"/>
        </w:rPr>
        <w:t>Grad.</w:t>
      </w:r>
      <w:r>
        <w:rPr>
          <w:rFonts w:ascii="Times New Roman" w:hAnsi="Times New Roman" w:cs="Times New Roman"/>
        </w:rPr>
        <w:t xml:space="preserve"> Students Prof</w:t>
      </w:r>
      <w:r w:rsidR="007F55B6">
        <w:rPr>
          <w:rFonts w:ascii="Times New Roman" w:hAnsi="Times New Roman" w:cs="Times New Roman"/>
        </w:rPr>
        <w:t>essional</w:t>
      </w:r>
      <w:r>
        <w:rPr>
          <w:rFonts w:ascii="Times New Roman" w:hAnsi="Times New Roman" w:cs="Times New Roman"/>
        </w:rPr>
        <w:t xml:space="preserve"> De</w:t>
      </w:r>
      <w:r w:rsidR="007F55B6">
        <w:rPr>
          <w:rFonts w:ascii="Times New Roman" w:hAnsi="Times New Roman" w:cs="Times New Roman"/>
        </w:rPr>
        <w:t>v.</w:t>
      </w:r>
      <w:r>
        <w:rPr>
          <w:rFonts w:ascii="Times New Roman" w:hAnsi="Times New Roman" w:cs="Times New Roman"/>
        </w:rPr>
        <w:t xml:space="preserve"> Group</w:t>
      </w:r>
      <w:r>
        <w:rPr>
          <w:rFonts w:ascii="Times New Roman" w:hAnsi="Times New Roman" w:cs="Times New Roman"/>
        </w:rPr>
        <w:tab/>
      </w:r>
      <w:r w:rsidRPr="004010D0">
        <w:rPr>
          <w:rFonts w:ascii="Times New Roman" w:hAnsi="Times New Roman" w:cs="Times New Roman"/>
          <w:i/>
          <w:iCs/>
        </w:rPr>
        <w:t xml:space="preserve">Fall 2019 </w:t>
      </w:r>
      <w:r w:rsidR="00891B54">
        <w:rPr>
          <w:rFonts w:ascii="Times New Roman" w:hAnsi="Times New Roman" w:cs="Times New Roman"/>
          <w:i/>
          <w:iCs/>
        </w:rPr>
        <w:t>-</w:t>
      </w:r>
      <w:r w:rsidRPr="004010D0">
        <w:rPr>
          <w:rFonts w:ascii="Times New Roman" w:hAnsi="Times New Roman" w:cs="Times New Roman"/>
          <w:i/>
          <w:iCs/>
        </w:rPr>
        <w:t xml:space="preserve"> </w:t>
      </w:r>
      <w:r w:rsidR="00891B54">
        <w:rPr>
          <w:rFonts w:ascii="Times New Roman" w:hAnsi="Times New Roman" w:cs="Times New Roman"/>
          <w:i/>
          <w:iCs/>
        </w:rPr>
        <w:t>Spring 2020</w:t>
      </w:r>
    </w:p>
    <w:p w14:paraId="1459E3E5" w14:textId="5D01D696" w:rsidR="00B233C2" w:rsidRDefault="004010D0" w:rsidP="00746512">
      <w:pPr>
        <w:widowControl w:val="0"/>
        <w:tabs>
          <w:tab w:val="right" w:pos="9360"/>
        </w:tabs>
        <w:autoSpaceDE w:val="0"/>
        <w:autoSpaceDN w:val="0"/>
        <w:adjustRightInd w:val="0"/>
        <w:ind w:left="720"/>
        <w:rPr>
          <w:rFonts w:ascii="Times New Roman" w:hAnsi="Times New Roman" w:cs="Times New Roman"/>
        </w:rPr>
      </w:pPr>
      <w:r>
        <w:rPr>
          <w:rFonts w:ascii="Times New Roman" w:hAnsi="Times New Roman" w:cs="Times New Roman"/>
        </w:rPr>
        <w:t xml:space="preserve">CEOAS </w:t>
      </w:r>
      <w:r w:rsidR="00B233C2" w:rsidRPr="000C4C6E">
        <w:rPr>
          <w:rFonts w:ascii="Times New Roman" w:hAnsi="Times New Roman" w:cs="Times New Roman"/>
        </w:rPr>
        <w:t>Ocean Ecology &amp; Biogeochemistry Grad Night</w:t>
      </w:r>
      <w:r w:rsidR="00B233C2" w:rsidRPr="000C4C6E">
        <w:rPr>
          <w:rFonts w:ascii="Times New Roman" w:hAnsi="Times New Roman" w:cs="Times New Roman"/>
        </w:rPr>
        <w:tab/>
      </w:r>
      <w:r w:rsidR="00B233C2" w:rsidRPr="002A636B">
        <w:rPr>
          <w:rFonts w:ascii="Times New Roman" w:hAnsi="Times New Roman" w:cs="Times New Roman"/>
          <w:i/>
          <w:iCs/>
        </w:rPr>
        <w:t xml:space="preserve">Fall 2017 </w:t>
      </w:r>
      <w:r>
        <w:rPr>
          <w:rFonts w:ascii="Times New Roman" w:hAnsi="Times New Roman" w:cs="Times New Roman"/>
          <w:i/>
          <w:iCs/>
        </w:rPr>
        <w:t>-</w:t>
      </w:r>
      <w:r w:rsidR="00B233C2" w:rsidRPr="002A636B">
        <w:rPr>
          <w:rFonts w:ascii="Times New Roman" w:hAnsi="Times New Roman" w:cs="Times New Roman"/>
          <w:i/>
          <w:iCs/>
        </w:rPr>
        <w:t xml:space="preserve"> </w:t>
      </w:r>
      <w:r w:rsidR="00B233C2">
        <w:rPr>
          <w:rFonts w:ascii="Times New Roman" w:hAnsi="Times New Roman" w:cs="Times New Roman"/>
          <w:i/>
          <w:iCs/>
        </w:rPr>
        <w:t>Fall 2019</w:t>
      </w:r>
      <w:r w:rsidR="00B233C2" w:rsidRPr="000C4C6E">
        <w:rPr>
          <w:rFonts w:ascii="Times New Roman" w:hAnsi="Times New Roman" w:cs="Times New Roman"/>
        </w:rPr>
        <w:t xml:space="preserve"> </w:t>
      </w:r>
    </w:p>
    <w:p w14:paraId="0ADA6B51" w14:textId="332673DE" w:rsidR="004010D0" w:rsidRDefault="00A74954" w:rsidP="004010D0">
      <w:pPr>
        <w:widowControl w:val="0"/>
        <w:tabs>
          <w:tab w:val="right" w:pos="9360"/>
        </w:tabs>
        <w:autoSpaceDE w:val="0"/>
        <w:autoSpaceDN w:val="0"/>
        <w:adjustRightInd w:val="0"/>
        <w:rPr>
          <w:rFonts w:ascii="Times New Roman" w:hAnsi="Times New Roman" w:cs="Times New Roman"/>
          <w:i/>
        </w:rPr>
      </w:pPr>
      <w:r w:rsidRPr="000C4C6E">
        <w:rPr>
          <w:rFonts w:ascii="Times New Roman" w:hAnsi="Times New Roman" w:cs="Times New Roman"/>
          <w:i/>
        </w:rPr>
        <w:t>Member</w:t>
      </w:r>
      <w:r w:rsidR="004010D0">
        <w:rPr>
          <w:rFonts w:ascii="Times New Roman" w:hAnsi="Times New Roman" w:cs="Times New Roman"/>
          <w:i/>
        </w:rPr>
        <w:t>:</w:t>
      </w:r>
    </w:p>
    <w:p w14:paraId="2898D970" w14:textId="1E564FB5" w:rsidR="004010D0" w:rsidRPr="004010D0" w:rsidRDefault="004010D0" w:rsidP="004010D0">
      <w:pPr>
        <w:widowControl w:val="0"/>
        <w:tabs>
          <w:tab w:val="right" w:pos="9360"/>
        </w:tabs>
        <w:autoSpaceDE w:val="0"/>
        <w:autoSpaceDN w:val="0"/>
        <w:adjustRightInd w:val="0"/>
        <w:ind w:left="720"/>
        <w:rPr>
          <w:rFonts w:ascii="Times New Roman" w:hAnsi="Times New Roman" w:cs="Times New Roman"/>
          <w:iCs/>
        </w:rPr>
      </w:pPr>
      <w:r>
        <w:rPr>
          <w:rFonts w:ascii="Times New Roman" w:hAnsi="Times New Roman" w:cs="Times New Roman"/>
          <w:iCs/>
        </w:rPr>
        <w:t>Unpacking Diversity CEOAS Professional Learning Community</w:t>
      </w:r>
      <w:r>
        <w:rPr>
          <w:rFonts w:ascii="Times New Roman" w:hAnsi="Times New Roman" w:cs="Times New Roman"/>
          <w:iCs/>
        </w:rPr>
        <w:tab/>
      </w:r>
      <w:r>
        <w:rPr>
          <w:rFonts w:ascii="Times New Roman" w:hAnsi="Times New Roman" w:cs="Times New Roman"/>
          <w:i/>
        </w:rPr>
        <w:t>Fall 2019 - Present</w:t>
      </w:r>
      <w:r>
        <w:rPr>
          <w:rFonts w:ascii="Times New Roman" w:hAnsi="Times New Roman" w:cs="Times New Roman"/>
          <w:iCs/>
        </w:rPr>
        <w:t xml:space="preserve"> </w:t>
      </w:r>
    </w:p>
    <w:p w14:paraId="07005DE5" w14:textId="77777777" w:rsidR="004010D0" w:rsidRPr="002A636B" w:rsidRDefault="004010D0" w:rsidP="004010D0">
      <w:pPr>
        <w:widowControl w:val="0"/>
        <w:tabs>
          <w:tab w:val="right" w:pos="9360"/>
        </w:tabs>
        <w:autoSpaceDE w:val="0"/>
        <w:autoSpaceDN w:val="0"/>
        <w:adjustRightInd w:val="0"/>
        <w:ind w:left="720"/>
        <w:rPr>
          <w:rFonts w:ascii="Times New Roman" w:hAnsi="Times New Roman" w:cs="Times New Roman"/>
          <w:i/>
          <w:iCs/>
        </w:rPr>
      </w:pPr>
      <w:r>
        <w:rPr>
          <w:rFonts w:ascii="Times New Roman" w:hAnsi="Times New Roman" w:cs="Times New Roman"/>
        </w:rPr>
        <w:t xml:space="preserve">CEOAS </w:t>
      </w:r>
      <w:r w:rsidRPr="000C4C6E">
        <w:rPr>
          <w:rFonts w:ascii="Times New Roman" w:hAnsi="Times New Roman" w:cs="Times New Roman"/>
        </w:rPr>
        <w:t>Promotion &amp; Tenure Graduate Student Evaluation Committee</w:t>
      </w:r>
      <w:r w:rsidRPr="000C4C6E">
        <w:rPr>
          <w:rFonts w:ascii="Times New Roman" w:hAnsi="Times New Roman" w:cs="Times New Roman"/>
        </w:rPr>
        <w:tab/>
      </w:r>
      <w:r w:rsidRPr="002A636B">
        <w:rPr>
          <w:rFonts w:ascii="Times New Roman" w:hAnsi="Times New Roman" w:cs="Times New Roman"/>
          <w:i/>
          <w:iCs/>
        </w:rPr>
        <w:t>Fall 2018</w:t>
      </w:r>
    </w:p>
    <w:p w14:paraId="341ED66F" w14:textId="77777777" w:rsidR="004010D0" w:rsidRPr="000C4C6E" w:rsidRDefault="004010D0" w:rsidP="004010D0">
      <w:pPr>
        <w:widowControl w:val="0"/>
        <w:tabs>
          <w:tab w:val="right" w:pos="9360"/>
        </w:tabs>
        <w:autoSpaceDE w:val="0"/>
        <w:autoSpaceDN w:val="0"/>
        <w:adjustRightInd w:val="0"/>
        <w:ind w:left="720"/>
        <w:rPr>
          <w:rFonts w:ascii="Times New Roman" w:hAnsi="Times New Roman" w:cs="Times New Roman"/>
        </w:rPr>
      </w:pPr>
      <w:r>
        <w:rPr>
          <w:rFonts w:ascii="Times New Roman" w:hAnsi="Times New Roman" w:cs="Times New Roman"/>
        </w:rPr>
        <w:t xml:space="preserve">CEOAS </w:t>
      </w:r>
      <w:r w:rsidRPr="000C4C6E">
        <w:rPr>
          <w:rFonts w:ascii="Times New Roman" w:hAnsi="Times New Roman" w:cs="Times New Roman"/>
        </w:rPr>
        <w:t>Academic Mentoring Program</w:t>
      </w:r>
      <w:r w:rsidRPr="000C4C6E">
        <w:rPr>
          <w:rFonts w:ascii="Times New Roman" w:hAnsi="Times New Roman" w:cs="Times New Roman"/>
        </w:rPr>
        <w:tab/>
      </w:r>
      <w:r w:rsidRPr="002A636B">
        <w:rPr>
          <w:rFonts w:ascii="Times New Roman" w:hAnsi="Times New Roman" w:cs="Times New Roman"/>
          <w:i/>
          <w:iCs/>
        </w:rPr>
        <w:t>Winter 2018</w:t>
      </w:r>
    </w:p>
    <w:p w14:paraId="1E153BAA" w14:textId="4411F34E" w:rsidR="004010D0" w:rsidRPr="000C4C6E" w:rsidRDefault="004010D0" w:rsidP="004010D0">
      <w:pPr>
        <w:widowControl w:val="0"/>
        <w:tabs>
          <w:tab w:val="right" w:pos="9360"/>
        </w:tabs>
        <w:autoSpaceDE w:val="0"/>
        <w:autoSpaceDN w:val="0"/>
        <w:adjustRightInd w:val="0"/>
        <w:ind w:left="720"/>
        <w:rPr>
          <w:rFonts w:ascii="Times New Roman" w:hAnsi="Times New Roman" w:cs="Times New Roman"/>
        </w:rPr>
      </w:pPr>
      <w:r w:rsidRPr="000C4C6E">
        <w:rPr>
          <w:rFonts w:ascii="Times New Roman" w:hAnsi="Times New Roman" w:cs="Times New Roman"/>
        </w:rPr>
        <w:t>CEOAS Communication Group</w:t>
      </w:r>
      <w:r w:rsidRPr="000C4C6E">
        <w:rPr>
          <w:rFonts w:ascii="Times New Roman" w:hAnsi="Times New Roman" w:cs="Times New Roman"/>
        </w:rPr>
        <w:tab/>
      </w:r>
      <w:r w:rsidRPr="002A636B">
        <w:rPr>
          <w:rFonts w:ascii="Times New Roman" w:hAnsi="Times New Roman" w:cs="Times New Roman"/>
          <w:i/>
          <w:iCs/>
        </w:rPr>
        <w:t xml:space="preserve">Fall 2017 </w:t>
      </w:r>
      <w:r>
        <w:rPr>
          <w:rFonts w:ascii="Times New Roman" w:hAnsi="Times New Roman" w:cs="Times New Roman"/>
          <w:i/>
          <w:iCs/>
        </w:rPr>
        <w:t>-</w:t>
      </w:r>
      <w:r w:rsidRPr="002A636B">
        <w:rPr>
          <w:rFonts w:ascii="Times New Roman" w:hAnsi="Times New Roman" w:cs="Times New Roman"/>
          <w:i/>
          <w:iCs/>
        </w:rPr>
        <w:t xml:space="preserve"> </w:t>
      </w:r>
      <w:r>
        <w:rPr>
          <w:rFonts w:ascii="Times New Roman" w:hAnsi="Times New Roman" w:cs="Times New Roman"/>
          <w:i/>
          <w:iCs/>
        </w:rPr>
        <w:t>Winter 2020</w:t>
      </w:r>
    </w:p>
    <w:p w14:paraId="7C817CF9" w14:textId="77777777" w:rsidR="00821F55" w:rsidRPr="000C4C6E" w:rsidRDefault="00821F55" w:rsidP="00746512">
      <w:pPr>
        <w:widowControl w:val="0"/>
        <w:tabs>
          <w:tab w:val="right" w:pos="9360"/>
        </w:tabs>
        <w:autoSpaceDE w:val="0"/>
        <w:autoSpaceDN w:val="0"/>
        <w:adjustRightInd w:val="0"/>
        <w:ind w:left="720"/>
        <w:rPr>
          <w:rFonts w:ascii="Times New Roman" w:hAnsi="Times New Roman" w:cs="Times New Roman"/>
        </w:rPr>
      </w:pPr>
    </w:p>
    <w:p w14:paraId="578875D2" w14:textId="18F445F1" w:rsidR="00B233C2" w:rsidRPr="000C4C6E" w:rsidRDefault="00B233C2" w:rsidP="00746512">
      <w:pPr>
        <w:widowControl w:val="0"/>
        <w:pBdr>
          <w:bottom w:val="single" w:sz="4" w:space="1" w:color="auto"/>
        </w:pBdr>
        <w:tabs>
          <w:tab w:val="right" w:pos="9360"/>
        </w:tabs>
        <w:autoSpaceDE w:val="0"/>
        <w:autoSpaceDN w:val="0"/>
        <w:adjustRightInd w:val="0"/>
        <w:rPr>
          <w:rFonts w:ascii="Times New Roman" w:hAnsi="Times New Roman" w:cs="Times New Roman"/>
          <w:b/>
        </w:rPr>
      </w:pPr>
      <w:r>
        <w:rPr>
          <w:rFonts w:ascii="Times New Roman" w:hAnsi="Times New Roman" w:cs="Times New Roman"/>
          <w:b/>
        </w:rPr>
        <w:t>X</w:t>
      </w:r>
      <w:r w:rsidR="00E8401A">
        <w:rPr>
          <w:rFonts w:ascii="Times New Roman" w:hAnsi="Times New Roman" w:cs="Times New Roman"/>
          <w:b/>
        </w:rPr>
        <w:t>I</w:t>
      </w:r>
      <w:r w:rsidR="00746512">
        <w:rPr>
          <w:rFonts w:ascii="Times New Roman" w:hAnsi="Times New Roman" w:cs="Times New Roman"/>
          <w:b/>
        </w:rPr>
        <w:t>I</w:t>
      </w:r>
      <w:r>
        <w:rPr>
          <w:rFonts w:ascii="Times New Roman" w:hAnsi="Times New Roman" w:cs="Times New Roman"/>
          <w:b/>
        </w:rPr>
        <w:t xml:space="preserve">. </w:t>
      </w:r>
      <w:r w:rsidR="00C678F4">
        <w:rPr>
          <w:rFonts w:ascii="Times New Roman" w:hAnsi="Times New Roman" w:cs="Times New Roman"/>
          <w:b/>
        </w:rPr>
        <w:t>AD HOC REVIEWER</w:t>
      </w:r>
    </w:p>
    <w:p w14:paraId="49831413" w14:textId="24C2AE15" w:rsidR="00C678F4" w:rsidRDefault="00C06379" w:rsidP="00746512">
      <w:pPr>
        <w:widowControl w:val="0"/>
        <w:tabs>
          <w:tab w:val="right" w:pos="9360"/>
        </w:tabs>
        <w:autoSpaceDE w:val="0"/>
        <w:autoSpaceDN w:val="0"/>
        <w:adjustRightInd w:val="0"/>
        <w:rPr>
          <w:rFonts w:ascii="Times New Roman" w:hAnsi="Times New Roman" w:cs="Times New Roman"/>
        </w:rPr>
      </w:pPr>
      <w:r>
        <w:rPr>
          <w:rFonts w:ascii="Times New Roman" w:hAnsi="Times New Roman" w:cs="Times New Roman"/>
        </w:rPr>
        <w:t xml:space="preserve">Manuscript Peer Reviewer for </w:t>
      </w:r>
      <w:r w:rsidRPr="00C06379">
        <w:rPr>
          <w:rFonts w:ascii="Times New Roman" w:hAnsi="Times New Roman" w:cs="Times New Roman"/>
          <w:i/>
          <w:iCs/>
        </w:rPr>
        <w:t>Estuaries and Coasts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iCs/>
        </w:rPr>
        <w:t>Summer 2020</w:t>
      </w:r>
      <w:r>
        <w:rPr>
          <w:rFonts w:ascii="Times New Roman" w:hAnsi="Times New Roman" w:cs="Times New Roman"/>
        </w:rPr>
        <w:t xml:space="preserve"> </w:t>
      </w:r>
    </w:p>
    <w:p w14:paraId="291CEAE2" w14:textId="09AAFFA7" w:rsidR="00B233C2" w:rsidRPr="002A636B" w:rsidRDefault="008A181E" w:rsidP="00746512">
      <w:pPr>
        <w:widowControl w:val="0"/>
        <w:tabs>
          <w:tab w:val="right" w:pos="9360"/>
        </w:tabs>
        <w:autoSpaceDE w:val="0"/>
        <w:autoSpaceDN w:val="0"/>
        <w:adjustRightInd w:val="0"/>
        <w:rPr>
          <w:rFonts w:ascii="Times New Roman" w:hAnsi="Times New Roman" w:cs="Times New Roman"/>
          <w:i/>
          <w:iCs/>
        </w:rPr>
      </w:pPr>
      <w:r>
        <w:rPr>
          <w:rFonts w:ascii="Times New Roman" w:hAnsi="Times New Roman" w:cs="Times New Roman"/>
        </w:rPr>
        <w:t>Application</w:t>
      </w:r>
      <w:r w:rsidRPr="000C4C6E">
        <w:rPr>
          <w:rFonts w:ascii="Times New Roman" w:hAnsi="Times New Roman" w:cs="Times New Roman"/>
        </w:rPr>
        <w:t xml:space="preserve"> </w:t>
      </w:r>
      <w:r w:rsidR="00B233C2" w:rsidRPr="000C4C6E">
        <w:rPr>
          <w:rFonts w:ascii="Times New Roman" w:hAnsi="Times New Roman" w:cs="Times New Roman"/>
        </w:rPr>
        <w:t xml:space="preserve">Reviewer for the 2019 </w:t>
      </w:r>
      <w:r w:rsidR="00C678F4">
        <w:rPr>
          <w:rFonts w:ascii="Times New Roman" w:hAnsi="Times New Roman" w:cs="Times New Roman"/>
        </w:rPr>
        <w:t>Oregon Sea Grant</w:t>
      </w:r>
      <w:r w:rsidR="00B233C2" w:rsidRPr="000C4C6E">
        <w:rPr>
          <w:rFonts w:ascii="Times New Roman" w:hAnsi="Times New Roman" w:cs="Times New Roman"/>
        </w:rPr>
        <w:t xml:space="preserve"> Summer Scholars Program</w:t>
      </w:r>
      <w:r w:rsidR="00B233C2" w:rsidRPr="000C4C6E">
        <w:rPr>
          <w:rFonts w:ascii="Times New Roman" w:hAnsi="Times New Roman" w:cs="Times New Roman"/>
        </w:rPr>
        <w:tab/>
      </w:r>
      <w:r w:rsidR="00B233C2" w:rsidRPr="002A636B">
        <w:rPr>
          <w:rFonts w:ascii="Times New Roman" w:hAnsi="Times New Roman" w:cs="Times New Roman"/>
          <w:i/>
          <w:iCs/>
        </w:rPr>
        <w:t>Spring 2019</w:t>
      </w:r>
    </w:p>
    <w:p w14:paraId="2BD8028C" w14:textId="7BDCC3E4" w:rsidR="00C06379" w:rsidRDefault="008A181E" w:rsidP="00746512">
      <w:pPr>
        <w:widowControl w:val="0"/>
        <w:tabs>
          <w:tab w:val="right" w:pos="9360"/>
        </w:tabs>
        <w:autoSpaceDE w:val="0"/>
        <w:autoSpaceDN w:val="0"/>
        <w:adjustRightInd w:val="0"/>
        <w:rPr>
          <w:rFonts w:ascii="Times New Roman" w:hAnsi="Times New Roman" w:cs="Times New Roman"/>
          <w:i/>
          <w:iCs/>
        </w:rPr>
      </w:pPr>
      <w:r>
        <w:rPr>
          <w:rFonts w:ascii="Times New Roman" w:hAnsi="Times New Roman" w:cs="Times New Roman"/>
        </w:rPr>
        <w:t xml:space="preserve">Application </w:t>
      </w:r>
      <w:r w:rsidR="00B233C2" w:rsidRPr="000C4C6E">
        <w:rPr>
          <w:rFonts w:ascii="Times New Roman" w:hAnsi="Times New Roman" w:cs="Times New Roman"/>
        </w:rPr>
        <w:t>Reviewer for the 2018 Oregon Applied Sustainability Experience</w:t>
      </w:r>
      <w:r w:rsidR="00B233C2" w:rsidRPr="000C4C6E">
        <w:rPr>
          <w:rFonts w:ascii="Times New Roman" w:hAnsi="Times New Roman" w:cs="Times New Roman"/>
        </w:rPr>
        <w:tab/>
      </w:r>
      <w:r w:rsidR="00B233C2" w:rsidRPr="002A636B">
        <w:rPr>
          <w:rFonts w:ascii="Times New Roman" w:hAnsi="Times New Roman" w:cs="Times New Roman"/>
          <w:i/>
          <w:iCs/>
        </w:rPr>
        <w:t>Spring 2018</w:t>
      </w:r>
    </w:p>
    <w:p w14:paraId="556BA1AA" w14:textId="3559AD36" w:rsidR="00B233C2" w:rsidRDefault="00C06379" w:rsidP="00746512">
      <w:pPr>
        <w:widowControl w:val="0"/>
        <w:tabs>
          <w:tab w:val="right" w:pos="9360"/>
        </w:tabs>
        <w:autoSpaceDE w:val="0"/>
        <w:autoSpaceDN w:val="0"/>
        <w:adjustRightInd w:val="0"/>
        <w:rPr>
          <w:rFonts w:ascii="Times New Roman" w:hAnsi="Times New Roman" w:cs="Times New Roman"/>
          <w:i/>
          <w:iCs/>
        </w:rPr>
      </w:pPr>
      <w:r>
        <w:rPr>
          <w:rFonts w:ascii="Times New Roman" w:hAnsi="Times New Roman" w:cs="Times New Roman"/>
        </w:rPr>
        <w:t xml:space="preserve">Manuscript Reviewer for </w:t>
      </w:r>
      <w:r>
        <w:rPr>
          <w:rFonts w:ascii="Times New Roman" w:hAnsi="Times New Roman" w:cs="Times New Roman"/>
          <w:i/>
          <w:iCs/>
        </w:rPr>
        <w:t>Limnology and Oceanography: Methods</w:t>
      </w:r>
      <w:r>
        <w:rPr>
          <w:rFonts w:ascii="Times New Roman" w:hAnsi="Times New Roman" w:cs="Times New Roman"/>
        </w:rPr>
        <w:tab/>
      </w:r>
      <w:r>
        <w:rPr>
          <w:rFonts w:ascii="Times New Roman" w:hAnsi="Times New Roman" w:cs="Times New Roman"/>
          <w:i/>
          <w:iCs/>
        </w:rPr>
        <w:t>Winter 2017</w:t>
      </w:r>
      <w:r w:rsidR="00B233C2" w:rsidRPr="002A636B">
        <w:rPr>
          <w:rFonts w:ascii="Times New Roman" w:hAnsi="Times New Roman" w:cs="Times New Roman"/>
          <w:i/>
          <w:iCs/>
        </w:rPr>
        <w:t xml:space="preserve"> </w:t>
      </w:r>
    </w:p>
    <w:p w14:paraId="5098072E" w14:textId="77777777" w:rsidR="00821F55" w:rsidRPr="002A636B" w:rsidRDefault="00821F55" w:rsidP="00746512">
      <w:pPr>
        <w:widowControl w:val="0"/>
        <w:tabs>
          <w:tab w:val="right" w:pos="9360"/>
        </w:tabs>
        <w:autoSpaceDE w:val="0"/>
        <w:autoSpaceDN w:val="0"/>
        <w:adjustRightInd w:val="0"/>
        <w:rPr>
          <w:rFonts w:ascii="Times New Roman" w:hAnsi="Times New Roman" w:cs="Times New Roman"/>
          <w:i/>
          <w:iCs/>
        </w:rPr>
      </w:pPr>
    </w:p>
    <w:p w14:paraId="1D25CE20" w14:textId="759DC4D3" w:rsidR="00B233C2" w:rsidRPr="000C4C6E" w:rsidRDefault="00B233C2" w:rsidP="00746512">
      <w:pPr>
        <w:widowControl w:val="0"/>
        <w:pBdr>
          <w:bottom w:val="single" w:sz="4" w:space="1" w:color="auto"/>
        </w:pBdr>
        <w:tabs>
          <w:tab w:val="right" w:pos="9360"/>
        </w:tabs>
        <w:autoSpaceDE w:val="0"/>
        <w:autoSpaceDN w:val="0"/>
        <w:adjustRightInd w:val="0"/>
        <w:rPr>
          <w:rFonts w:ascii="Times New Roman" w:hAnsi="Times New Roman" w:cs="Times New Roman"/>
          <w:b/>
        </w:rPr>
      </w:pPr>
      <w:r>
        <w:rPr>
          <w:rFonts w:ascii="Times New Roman" w:hAnsi="Times New Roman" w:cs="Times New Roman"/>
          <w:b/>
        </w:rPr>
        <w:t>XI</w:t>
      </w:r>
      <w:r w:rsidR="00D51EAF">
        <w:rPr>
          <w:rFonts w:ascii="Times New Roman" w:hAnsi="Times New Roman" w:cs="Times New Roman"/>
          <w:b/>
        </w:rPr>
        <w:t>II</w:t>
      </w:r>
      <w:r>
        <w:rPr>
          <w:rFonts w:ascii="Times New Roman" w:hAnsi="Times New Roman" w:cs="Times New Roman"/>
          <w:b/>
        </w:rPr>
        <w:t xml:space="preserve">. </w:t>
      </w:r>
      <w:r w:rsidRPr="000C4C6E">
        <w:rPr>
          <w:rFonts w:ascii="Times New Roman" w:hAnsi="Times New Roman" w:cs="Times New Roman"/>
          <w:b/>
        </w:rPr>
        <w:t>PROFESSIONAL MEMBERSHIPS</w:t>
      </w:r>
    </w:p>
    <w:p w14:paraId="7DD2394E" w14:textId="6D864727" w:rsidR="00712548" w:rsidRDefault="00712548" w:rsidP="00746512">
      <w:pPr>
        <w:widowControl w:val="0"/>
        <w:tabs>
          <w:tab w:val="right" w:pos="9360"/>
        </w:tabs>
        <w:autoSpaceDE w:val="0"/>
        <w:autoSpaceDN w:val="0"/>
        <w:adjustRightInd w:val="0"/>
        <w:rPr>
          <w:rFonts w:ascii="Times New Roman" w:hAnsi="Times New Roman" w:cs="Times New Roman"/>
        </w:rPr>
      </w:pPr>
      <w:r>
        <w:rPr>
          <w:rFonts w:ascii="Times New Roman" w:hAnsi="Times New Roman" w:cs="Times New Roman"/>
        </w:rPr>
        <w:t>Coastal Estuarine Research Federation</w:t>
      </w:r>
      <w:r>
        <w:rPr>
          <w:rFonts w:ascii="Times New Roman" w:hAnsi="Times New Roman" w:cs="Times New Roman"/>
        </w:rPr>
        <w:tab/>
      </w:r>
      <w:r w:rsidRPr="00712548">
        <w:rPr>
          <w:rFonts w:ascii="Times New Roman" w:hAnsi="Times New Roman" w:cs="Times New Roman"/>
          <w:i/>
          <w:iCs/>
        </w:rPr>
        <w:t>2020 - Present</w:t>
      </w:r>
    </w:p>
    <w:p w14:paraId="4E617385" w14:textId="0FFED090" w:rsidR="00B233C2" w:rsidRPr="002A636B" w:rsidRDefault="00B233C2" w:rsidP="00746512">
      <w:pPr>
        <w:widowControl w:val="0"/>
        <w:tabs>
          <w:tab w:val="right" w:pos="9360"/>
        </w:tabs>
        <w:autoSpaceDE w:val="0"/>
        <w:autoSpaceDN w:val="0"/>
        <w:adjustRightInd w:val="0"/>
        <w:rPr>
          <w:rFonts w:ascii="Times New Roman" w:hAnsi="Times New Roman" w:cs="Times New Roman"/>
          <w:i/>
          <w:iCs/>
        </w:rPr>
      </w:pPr>
      <w:r w:rsidRPr="000C4C6E">
        <w:rPr>
          <w:rFonts w:ascii="Times New Roman" w:hAnsi="Times New Roman" w:cs="Times New Roman"/>
        </w:rPr>
        <w:t>The Geological Society of America</w:t>
      </w:r>
      <w:r w:rsidRPr="000C4C6E">
        <w:rPr>
          <w:rFonts w:ascii="Times New Roman" w:hAnsi="Times New Roman" w:cs="Times New Roman"/>
        </w:rPr>
        <w:tab/>
      </w:r>
      <w:r w:rsidRPr="002A636B">
        <w:rPr>
          <w:rFonts w:ascii="Times New Roman" w:hAnsi="Times New Roman" w:cs="Times New Roman"/>
          <w:i/>
          <w:iCs/>
        </w:rPr>
        <w:t>2019</w:t>
      </w:r>
      <w:r w:rsidR="00712548">
        <w:rPr>
          <w:rFonts w:ascii="Times New Roman" w:hAnsi="Times New Roman" w:cs="Times New Roman"/>
          <w:i/>
          <w:iCs/>
        </w:rPr>
        <w:t xml:space="preserve"> - Present</w:t>
      </w:r>
    </w:p>
    <w:p w14:paraId="0B99A39D" w14:textId="6BCC1BA0" w:rsidR="00B233C2" w:rsidRPr="000C4C6E" w:rsidRDefault="00B233C2" w:rsidP="00746512">
      <w:pPr>
        <w:widowControl w:val="0"/>
        <w:tabs>
          <w:tab w:val="right" w:pos="9360"/>
        </w:tabs>
        <w:autoSpaceDE w:val="0"/>
        <w:autoSpaceDN w:val="0"/>
        <w:adjustRightInd w:val="0"/>
        <w:rPr>
          <w:rFonts w:ascii="Times New Roman" w:hAnsi="Times New Roman" w:cs="Times New Roman"/>
        </w:rPr>
      </w:pPr>
      <w:r w:rsidRPr="000C4C6E">
        <w:rPr>
          <w:rFonts w:ascii="Times New Roman" w:hAnsi="Times New Roman" w:cs="Times New Roman"/>
        </w:rPr>
        <w:t>American Geophysical Union</w:t>
      </w:r>
      <w:r w:rsidRPr="000C4C6E">
        <w:rPr>
          <w:rFonts w:ascii="Times New Roman" w:hAnsi="Times New Roman" w:cs="Times New Roman"/>
        </w:rPr>
        <w:tab/>
      </w:r>
      <w:r w:rsidR="00712548">
        <w:rPr>
          <w:rFonts w:ascii="Times New Roman" w:hAnsi="Times New Roman" w:cs="Times New Roman"/>
          <w:i/>
          <w:iCs/>
        </w:rPr>
        <w:t>2016 - Present</w:t>
      </w:r>
    </w:p>
    <w:p w14:paraId="29D3BBF5" w14:textId="77777777" w:rsidR="00A74954" w:rsidRDefault="00A74954" w:rsidP="00746512">
      <w:pPr>
        <w:widowControl w:val="0"/>
        <w:pBdr>
          <w:bottom w:val="single" w:sz="4" w:space="1" w:color="auto"/>
        </w:pBdr>
        <w:tabs>
          <w:tab w:val="right" w:pos="9360"/>
        </w:tabs>
        <w:autoSpaceDE w:val="0"/>
        <w:autoSpaceDN w:val="0"/>
        <w:adjustRightInd w:val="0"/>
        <w:rPr>
          <w:rFonts w:ascii="Times New Roman" w:hAnsi="Times New Roman" w:cs="Times New Roman"/>
          <w:b/>
        </w:rPr>
      </w:pPr>
    </w:p>
    <w:p w14:paraId="2D78B9E7" w14:textId="4094D16E" w:rsidR="00647897" w:rsidRPr="000C4C6E" w:rsidRDefault="00746512" w:rsidP="00746512">
      <w:pPr>
        <w:widowControl w:val="0"/>
        <w:pBdr>
          <w:bottom w:val="single" w:sz="4" w:space="1" w:color="auto"/>
        </w:pBdr>
        <w:tabs>
          <w:tab w:val="right" w:pos="9360"/>
        </w:tabs>
        <w:autoSpaceDE w:val="0"/>
        <w:autoSpaceDN w:val="0"/>
        <w:adjustRightInd w:val="0"/>
        <w:rPr>
          <w:rFonts w:ascii="Times New Roman" w:hAnsi="Times New Roman" w:cs="Times New Roman"/>
          <w:b/>
        </w:rPr>
      </w:pPr>
      <w:r>
        <w:rPr>
          <w:rFonts w:ascii="Times New Roman" w:hAnsi="Times New Roman" w:cs="Times New Roman"/>
          <w:b/>
        </w:rPr>
        <w:t>X</w:t>
      </w:r>
      <w:r w:rsidR="00D51EAF">
        <w:rPr>
          <w:rFonts w:ascii="Times New Roman" w:hAnsi="Times New Roman" w:cs="Times New Roman"/>
          <w:b/>
        </w:rPr>
        <w:t>I</w:t>
      </w:r>
      <w:r>
        <w:rPr>
          <w:rFonts w:ascii="Times New Roman" w:hAnsi="Times New Roman" w:cs="Times New Roman"/>
          <w:b/>
        </w:rPr>
        <w:t>V</w:t>
      </w:r>
      <w:r w:rsidR="00647897">
        <w:rPr>
          <w:rFonts w:ascii="Times New Roman" w:hAnsi="Times New Roman" w:cs="Times New Roman"/>
          <w:b/>
        </w:rPr>
        <w:t>. RESEARCH KNOWLEGE</w:t>
      </w:r>
    </w:p>
    <w:p w14:paraId="3982B068" w14:textId="11D6EF5A" w:rsidR="008B1A51" w:rsidRDefault="008B1A51" w:rsidP="00746512">
      <w:pPr>
        <w:rPr>
          <w:rFonts w:ascii="Times New Roman" w:hAnsi="Times New Roman" w:cs="Times New Roman"/>
        </w:rPr>
      </w:pPr>
      <w:r>
        <w:rPr>
          <w:rFonts w:ascii="Times New Roman" w:hAnsi="Times New Roman" w:cs="Times New Roman"/>
          <w:i/>
          <w:iCs/>
        </w:rPr>
        <w:t>S</w:t>
      </w:r>
      <w:r w:rsidR="00647897" w:rsidRPr="00647897">
        <w:rPr>
          <w:rFonts w:ascii="Times New Roman" w:hAnsi="Times New Roman" w:cs="Times New Roman"/>
          <w:i/>
          <w:iCs/>
        </w:rPr>
        <w:t>oftware</w:t>
      </w:r>
      <w:r>
        <w:rPr>
          <w:rFonts w:ascii="Times New Roman" w:hAnsi="Times New Roman" w:cs="Times New Roman"/>
          <w:i/>
          <w:iCs/>
        </w:rPr>
        <w:t xml:space="preserve"> proficiency</w:t>
      </w:r>
      <w:r w:rsidR="00647897" w:rsidRPr="00647897">
        <w:rPr>
          <w:rFonts w:ascii="Times New Roman" w:hAnsi="Times New Roman" w:cs="Times New Roman"/>
          <w:i/>
          <w:iCs/>
        </w:rPr>
        <w:t>:</w:t>
      </w:r>
      <w:r w:rsidR="00647897">
        <w:rPr>
          <w:rFonts w:ascii="Times New Roman" w:hAnsi="Times New Roman" w:cs="Times New Roman"/>
        </w:rPr>
        <w:t xml:space="preserve"> Microsoft Office Products, Adobe Illustrator, Fiji (ImageJ), MATLAB, ArcGIS Pro, ArcGIS Desktop </w:t>
      </w:r>
    </w:p>
    <w:p w14:paraId="3169D4E5" w14:textId="1C74AA8D" w:rsidR="00647897" w:rsidRDefault="008B1A51" w:rsidP="00746512">
      <w:pPr>
        <w:rPr>
          <w:rFonts w:ascii="Times New Roman" w:hAnsi="Times New Roman" w:cs="Times New Roman"/>
        </w:rPr>
      </w:pPr>
      <w:r w:rsidRPr="008B1A51">
        <w:rPr>
          <w:rFonts w:ascii="Times New Roman" w:hAnsi="Times New Roman" w:cs="Times New Roman"/>
          <w:i/>
          <w:iCs/>
        </w:rPr>
        <w:t xml:space="preserve">Software </w:t>
      </w:r>
      <w:r>
        <w:rPr>
          <w:rFonts w:ascii="Times New Roman" w:hAnsi="Times New Roman" w:cs="Times New Roman"/>
          <w:i/>
          <w:iCs/>
        </w:rPr>
        <w:t>basics</w:t>
      </w:r>
      <w:r w:rsidRPr="008B1A51">
        <w:rPr>
          <w:rFonts w:ascii="Times New Roman" w:hAnsi="Times New Roman" w:cs="Times New Roman"/>
          <w:i/>
          <w:iCs/>
        </w:rPr>
        <w:t>:</w:t>
      </w:r>
      <w:r>
        <w:rPr>
          <w:rFonts w:ascii="Times New Roman" w:hAnsi="Times New Roman" w:cs="Times New Roman"/>
        </w:rPr>
        <w:t xml:space="preserve"> </w:t>
      </w:r>
      <w:r w:rsidR="00647897">
        <w:rPr>
          <w:rFonts w:ascii="Times New Roman" w:hAnsi="Times New Roman" w:cs="Times New Roman"/>
        </w:rPr>
        <w:t>R</w:t>
      </w:r>
      <w:r>
        <w:rPr>
          <w:rFonts w:ascii="Times New Roman" w:hAnsi="Times New Roman" w:cs="Times New Roman"/>
        </w:rPr>
        <w:t xml:space="preserve"> &amp; </w:t>
      </w:r>
      <w:r w:rsidR="00AB2EBB">
        <w:rPr>
          <w:rFonts w:ascii="Times New Roman" w:hAnsi="Times New Roman" w:cs="Times New Roman"/>
        </w:rPr>
        <w:t>RStudio</w:t>
      </w:r>
      <w:r>
        <w:rPr>
          <w:rFonts w:ascii="Times New Roman" w:hAnsi="Times New Roman" w:cs="Times New Roman"/>
        </w:rPr>
        <w:t>, OsiriX</w:t>
      </w:r>
    </w:p>
    <w:p w14:paraId="1C766EF4" w14:textId="068B3BEB" w:rsidR="00647897" w:rsidRDefault="00647897" w:rsidP="00746512">
      <w:pPr>
        <w:rPr>
          <w:rFonts w:ascii="Times New Roman" w:hAnsi="Times New Roman" w:cs="Times New Roman"/>
        </w:rPr>
      </w:pPr>
    </w:p>
    <w:p w14:paraId="5911EEEA" w14:textId="00F8BBD0" w:rsidR="008B1A51" w:rsidRDefault="008B1A51" w:rsidP="00746512">
      <w:pPr>
        <w:rPr>
          <w:rFonts w:ascii="Times New Roman" w:hAnsi="Times New Roman" w:cs="Times New Roman"/>
        </w:rPr>
      </w:pPr>
      <w:r>
        <w:rPr>
          <w:rFonts w:ascii="Times New Roman" w:hAnsi="Times New Roman" w:cs="Times New Roman"/>
          <w:i/>
          <w:iCs/>
        </w:rPr>
        <w:t>Laboratory proficiency</w:t>
      </w:r>
      <w:r w:rsidR="00647897" w:rsidRPr="00647897">
        <w:rPr>
          <w:rFonts w:ascii="Times New Roman" w:hAnsi="Times New Roman" w:cs="Times New Roman"/>
          <w:i/>
          <w:iCs/>
        </w:rPr>
        <w:t>:</w:t>
      </w:r>
      <w:r w:rsidR="00647897">
        <w:rPr>
          <w:rFonts w:ascii="Times New Roman" w:hAnsi="Times New Roman" w:cs="Times New Roman"/>
        </w:rPr>
        <w:t xml:space="preserve"> Gamma detection of excess </w:t>
      </w:r>
      <w:r w:rsidR="00647897" w:rsidRPr="00647897">
        <w:rPr>
          <w:rFonts w:ascii="Times New Roman" w:hAnsi="Times New Roman" w:cs="Times New Roman"/>
          <w:vertAlign w:val="superscript"/>
        </w:rPr>
        <w:t>210</w:t>
      </w:r>
      <w:r w:rsidR="00647897">
        <w:rPr>
          <w:rFonts w:ascii="Times New Roman" w:hAnsi="Times New Roman" w:cs="Times New Roman"/>
        </w:rPr>
        <w:t>Pb</w:t>
      </w:r>
      <w:r w:rsidR="00D613D4">
        <w:rPr>
          <w:rFonts w:ascii="Times New Roman" w:hAnsi="Times New Roman" w:cs="Times New Roman"/>
        </w:rPr>
        <w:t xml:space="preserve"> &amp; </w:t>
      </w:r>
      <w:r w:rsidR="00D613D4" w:rsidRPr="00D613D4">
        <w:rPr>
          <w:rFonts w:ascii="Times New Roman" w:hAnsi="Times New Roman" w:cs="Times New Roman"/>
          <w:vertAlign w:val="superscript"/>
        </w:rPr>
        <w:t>137</w:t>
      </w:r>
      <w:r w:rsidR="00D613D4">
        <w:rPr>
          <w:rFonts w:ascii="Times New Roman" w:hAnsi="Times New Roman" w:cs="Times New Roman"/>
        </w:rPr>
        <w:t>Cs</w:t>
      </w:r>
      <w:r w:rsidR="00647897">
        <w:rPr>
          <w:rFonts w:ascii="Times New Roman" w:hAnsi="Times New Roman" w:cs="Times New Roman"/>
        </w:rPr>
        <w:t xml:space="preserve">, Loss on ignition, Organic carbon &amp; nitrogen analysis </w:t>
      </w:r>
      <w:r w:rsidR="00D613D4">
        <w:rPr>
          <w:rFonts w:ascii="Times New Roman" w:hAnsi="Times New Roman" w:cs="Times New Roman"/>
        </w:rPr>
        <w:t>by</w:t>
      </w:r>
      <w:r w:rsidR="00647897">
        <w:rPr>
          <w:rFonts w:ascii="Times New Roman" w:hAnsi="Times New Roman" w:cs="Times New Roman"/>
        </w:rPr>
        <w:t xml:space="preserve"> CNH analy</w:t>
      </w:r>
      <w:r w:rsidR="00D613D4">
        <w:rPr>
          <w:rFonts w:ascii="Times New Roman" w:hAnsi="Times New Roman" w:cs="Times New Roman"/>
        </w:rPr>
        <w:t>sis</w:t>
      </w:r>
      <w:r w:rsidR="00647897">
        <w:rPr>
          <w:rFonts w:ascii="Times New Roman" w:hAnsi="Times New Roman" w:cs="Times New Roman"/>
        </w:rPr>
        <w:t xml:space="preserve">, </w:t>
      </w:r>
      <w:r w:rsidR="00D613D4">
        <w:rPr>
          <w:rFonts w:ascii="Times New Roman" w:hAnsi="Times New Roman" w:cs="Times New Roman"/>
        </w:rPr>
        <w:t>Recent organic</w:t>
      </w:r>
      <w:r>
        <w:rPr>
          <w:rFonts w:ascii="Times New Roman" w:hAnsi="Times New Roman" w:cs="Times New Roman"/>
        </w:rPr>
        <w:t xml:space="preserve"> </w:t>
      </w:r>
      <w:r w:rsidR="00D613D4">
        <w:rPr>
          <w:rFonts w:ascii="Times New Roman" w:hAnsi="Times New Roman" w:cs="Times New Roman"/>
        </w:rPr>
        <w:t>r</w:t>
      </w:r>
      <w:r w:rsidR="00647897">
        <w:rPr>
          <w:rFonts w:ascii="Times New Roman" w:hAnsi="Times New Roman" w:cs="Times New Roman"/>
        </w:rPr>
        <w:t xml:space="preserve">adiocarbon sample preparation, </w:t>
      </w:r>
      <w:r w:rsidR="00647897">
        <w:rPr>
          <w:rFonts w:ascii="Times New Roman" w:hAnsi="Times New Roman" w:cs="Times New Roman"/>
        </w:rPr>
        <w:lastRenderedPageBreak/>
        <w:t xml:space="preserve">Stable carbon &amp; nitrogen isotope sample preparation, </w:t>
      </w:r>
      <w:r w:rsidR="00627E9B">
        <w:rPr>
          <w:rFonts w:ascii="Times New Roman" w:hAnsi="Times New Roman" w:cs="Times New Roman"/>
        </w:rPr>
        <w:t>X-ray fluorescence (XRF) core scanning, Computed tomography (CT)</w:t>
      </w:r>
      <w:r w:rsidR="001425CA">
        <w:rPr>
          <w:rFonts w:ascii="Times New Roman" w:hAnsi="Times New Roman" w:cs="Times New Roman"/>
        </w:rPr>
        <w:t xml:space="preserve"> analysis</w:t>
      </w:r>
      <w:r w:rsidR="00627E9B">
        <w:rPr>
          <w:rFonts w:ascii="Times New Roman" w:hAnsi="Times New Roman" w:cs="Times New Roman"/>
        </w:rPr>
        <w:t xml:space="preserve"> </w:t>
      </w:r>
    </w:p>
    <w:p w14:paraId="3BBA1656" w14:textId="3693B0D4" w:rsidR="008B1A51" w:rsidRDefault="008B1A51" w:rsidP="00746512">
      <w:pPr>
        <w:rPr>
          <w:rFonts w:ascii="Times New Roman" w:hAnsi="Times New Roman" w:cs="Times New Roman"/>
        </w:rPr>
      </w:pPr>
      <w:r w:rsidRPr="008B1A51">
        <w:rPr>
          <w:rFonts w:ascii="Times New Roman" w:hAnsi="Times New Roman" w:cs="Times New Roman"/>
          <w:i/>
          <w:iCs/>
        </w:rPr>
        <w:t>Laboratory basics:</w:t>
      </w:r>
      <w:r>
        <w:rPr>
          <w:rFonts w:ascii="Times New Roman" w:hAnsi="Times New Roman" w:cs="Times New Roman"/>
        </w:rPr>
        <w:t xml:space="preserve"> </w:t>
      </w:r>
      <w:r w:rsidR="00627E9B">
        <w:rPr>
          <w:rFonts w:ascii="Times New Roman" w:hAnsi="Times New Roman" w:cs="Times New Roman"/>
        </w:rPr>
        <w:t>Particle size analysis</w:t>
      </w:r>
      <w:r>
        <w:rPr>
          <w:rFonts w:ascii="Times New Roman" w:hAnsi="Times New Roman" w:cs="Times New Roman"/>
        </w:rPr>
        <w:t xml:space="preserve">, </w:t>
      </w:r>
      <w:r w:rsidR="004D50E9">
        <w:rPr>
          <w:rFonts w:ascii="Times New Roman" w:hAnsi="Times New Roman" w:cs="Times New Roman"/>
        </w:rPr>
        <w:t>G</w:t>
      </w:r>
      <w:r>
        <w:rPr>
          <w:rFonts w:ascii="Times New Roman" w:hAnsi="Times New Roman" w:cs="Times New Roman"/>
        </w:rPr>
        <w:t>love bag &amp; glove box sample preparation</w:t>
      </w:r>
      <w:r w:rsidR="004D50E9">
        <w:rPr>
          <w:rFonts w:ascii="Times New Roman" w:hAnsi="Times New Roman" w:cs="Times New Roman"/>
        </w:rPr>
        <w:t xml:space="preserve">, Partial sediment digestion, ICP-OES </w:t>
      </w:r>
    </w:p>
    <w:p w14:paraId="7452C302" w14:textId="77777777" w:rsidR="008B1A51" w:rsidRDefault="008B1A51" w:rsidP="00746512">
      <w:pPr>
        <w:rPr>
          <w:rFonts w:ascii="Times New Roman" w:hAnsi="Times New Roman" w:cs="Times New Roman"/>
        </w:rPr>
      </w:pPr>
    </w:p>
    <w:p w14:paraId="2CCBF16C" w14:textId="7871091C" w:rsidR="00647897" w:rsidRPr="00647897" w:rsidRDefault="008B1A51" w:rsidP="00746512">
      <w:pPr>
        <w:rPr>
          <w:rFonts w:ascii="Times New Roman" w:hAnsi="Times New Roman" w:cs="Times New Roman"/>
        </w:rPr>
      </w:pPr>
      <w:r w:rsidRPr="008B1A51">
        <w:rPr>
          <w:rFonts w:ascii="Times New Roman" w:hAnsi="Times New Roman" w:cs="Times New Roman"/>
          <w:i/>
          <w:iCs/>
        </w:rPr>
        <w:t>Field proficiency:</w:t>
      </w:r>
      <w:r>
        <w:rPr>
          <w:rFonts w:ascii="Times New Roman" w:hAnsi="Times New Roman" w:cs="Times New Roman"/>
        </w:rPr>
        <w:t xml:space="preserve"> </w:t>
      </w:r>
      <w:r w:rsidR="004D50E9">
        <w:rPr>
          <w:rFonts w:ascii="Times New Roman" w:hAnsi="Times New Roman" w:cs="Times New Roman"/>
        </w:rPr>
        <w:t>S</w:t>
      </w:r>
      <w:r>
        <w:rPr>
          <w:rFonts w:ascii="Times New Roman" w:hAnsi="Times New Roman" w:cs="Times New Roman"/>
        </w:rPr>
        <w:t xml:space="preserve">alt marsh sediment core collection techniques, RTK GPS </w:t>
      </w:r>
      <w:r w:rsidR="00627E9B">
        <w:rPr>
          <w:rFonts w:ascii="Times New Roman" w:hAnsi="Times New Roman" w:cs="Times New Roman"/>
        </w:rPr>
        <w:t xml:space="preserve"> </w:t>
      </w:r>
      <w:r w:rsidR="00647897">
        <w:rPr>
          <w:rFonts w:ascii="Times New Roman" w:hAnsi="Times New Roman" w:cs="Times New Roman"/>
        </w:rPr>
        <w:t xml:space="preserve"> </w:t>
      </w:r>
    </w:p>
    <w:sectPr w:rsidR="00647897" w:rsidRPr="00647897" w:rsidSect="00B0361C">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4902" w14:textId="77777777" w:rsidR="00B82777" w:rsidRDefault="00B82777" w:rsidP="00583A84">
      <w:r>
        <w:separator/>
      </w:r>
    </w:p>
  </w:endnote>
  <w:endnote w:type="continuationSeparator" w:id="0">
    <w:p w14:paraId="2BBDDA05" w14:textId="77777777" w:rsidR="00B82777" w:rsidRDefault="00B82777" w:rsidP="0058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134432"/>
      <w:docPartObj>
        <w:docPartGallery w:val="Page Numbers (Bottom of Page)"/>
        <w:docPartUnique/>
      </w:docPartObj>
    </w:sdtPr>
    <w:sdtEndPr>
      <w:rPr>
        <w:rStyle w:val="PageNumber"/>
      </w:rPr>
    </w:sdtEndPr>
    <w:sdtContent>
      <w:p w14:paraId="6C7F1FD1" w14:textId="36B11FD7" w:rsidR="009116CD" w:rsidRDefault="009116CD" w:rsidP="006957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F8ADD" w14:textId="77777777" w:rsidR="009116CD" w:rsidRDefault="009116CD" w:rsidP="00911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62334545"/>
      <w:docPartObj>
        <w:docPartGallery w:val="Page Numbers (Bottom of Page)"/>
        <w:docPartUnique/>
      </w:docPartObj>
    </w:sdtPr>
    <w:sdtEndPr>
      <w:rPr>
        <w:rStyle w:val="PageNumber"/>
      </w:rPr>
    </w:sdtEndPr>
    <w:sdtContent>
      <w:p w14:paraId="08FA271A" w14:textId="7A11DDCB" w:rsidR="009116CD" w:rsidRPr="009116CD" w:rsidRDefault="009116CD" w:rsidP="00695728">
        <w:pPr>
          <w:pStyle w:val="Footer"/>
          <w:framePr w:wrap="none" w:vAnchor="text" w:hAnchor="margin" w:xAlign="right" w:y="1"/>
          <w:rPr>
            <w:rStyle w:val="PageNumber"/>
            <w:rFonts w:ascii="Times New Roman" w:hAnsi="Times New Roman" w:cs="Times New Roman"/>
          </w:rPr>
        </w:pPr>
        <w:r w:rsidRPr="009116CD">
          <w:rPr>
            <w:rStyle w:val="PageNumber"/>
            <w:rFonts w:ascii="Times New Roman" w:hAnsi="Times New Roman" w:cs="Times New Roman"/>
          </w:rPr>
          <w:fldChar w:fldCharType="begin"/>
        </w:r>
        <w:r w:rsidRPr="009116CD">
          <w:rPr>
            <w:rStyle w:val="PageNumber"/>
            <w:rFonts w:ascii="Times New Roman" w:hAnsi="Times New Roman" w:cs="Times New Roman"/>
          </w:rPr>
          <w:instrText xml:space="preserve"> PAGE </w:instrText>
        </w:r>
        <w:r w:rsidRPr="009116CD">
          <w:rPr>
            <w:rStyle w:val="PageNumber"/>
            <w:rFonts w:ascii="Times New Roman" w:hAnsi="Times New Roman" w:cs="Times New Roman"/>
          </w:rPr>
          <w:fldChar w:fldCharType="separate"/>
        </w:r>
        <w:r w:rsidRPr="009116CD">
          <w:rPr>
            <w:rStyle w:val="PageNumber"/>
            <w:rFonts w:ascii="Times New Roman" w:hAnsi="Times New Roman" w:cs="Times New Roman"/>
            <w:noProof/>
          </w:rPr>
          <w:t>1</w:t>
        </w:r>
        <w:r w:rsidRPr="009116CD">
          <w:rPr>
            <w:rStyle w:val="PageNumber"/>
            <w:rFonts w:ascii="Times New Roman" w:hAnsi="Times New Roman" w:cs="Times New Roman"/>
          </w:rPr>
          <w:fldChar w:fldCharType="end"/>
        </w:r>
      </w:p>
    </w:sdtContent>
  </w:sdt>
  <w:p w14:paraId="6D7051AC" w14:textId="77777777" w:rsidR="009116CD" w:rsidRDefault="009116CD" w:rsidP="00911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935" w14:textId="77777777" w:rsidR="00B82777" w:rsidRDefault="00B82777" w:rsidP="00583A84">
      <w:r>
        <w:separator/>
      </w:r>
    </w:p>
  </w:footnote>
  <w:footnote w:type="continuationSeparator" w:id="0">
    <w:p w14:paraId="48B2F68C" w14:textId="77777777" w:rsidR="00B82777" w:rsidRDefault="00B82777" w:rsidP="0058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A37" w14:textId="5518DF0F" w:rsidR="00746512" w:rsidRPr="00746512" w:rsidRDefault="00746512">
    <w:pPr>
      <w:pStyle w:val="Header"/>
      <w:rPr>
        <w:rFonts w:ascii="Times New Roman" w:hAnsi="Times New Roman" w:cs="Times New Roman"/>
      </w:rPr>
    </w:pPr>
    <w:r w:rsidRPr="00746512">
      <w:rPr>
        <w:rFonts w:ascii="Times New Roman" w:hAnsi="Times New Roman" w:cs="Times New Roman"/>
      </w:rPr>
      <w:tab/>
    </w:r>
    <w:r w:rsidRPr="00746512">
      <w:rPr>
        <w:rFonts w:ascii="Times New Roman" w:hAnsi="Times New Roman" w:cs="Times New Roman"/>
      </w:rPr>
      <w:tab/>
      <w:t>Peck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172"/>
    <w:multiLevelType w:val="hybridMultilevel"/>
    <w:tmpl w:val="CFB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47CD4"/>
    <w:multiLevelType w:val="hybridMultilevel"/>
    <w:tmpl w:val="2F4A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42C6C"/>
    <w:multiLevelType w:val="hybridMultilevel"/>
    <w:tmpl w:val="AEC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07BF9"/>
    <w:multiLevelType w:val="hybridMultilevel"/>
    <w:tmpl w:val="C100D7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3404C"/>
    <w:multiLevelType w:val="hybridMultilevel"/>
    <w:tmpl w:val="B842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E7270"/>
    <w:multiLevelType w:val="hybridMultilevel"/>
    <w:tmpl w:val="FC8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63E86"/>
    <w:multiLevelType w:val="hybridMultilevel"/>
    <w:tmpl w:val="AE20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1469E"/>
    <w:multiLevelType w:val="hybridMultilevel"/>
    <w:tmpl w:val="C3D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B0FBF"/>
    <w:multiLevelType w:val="hybridMultilevel"/>
    <w:tmpl w:val="1834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7B"/>
    <w:rsid w:val="00002946"/>
    <w:rsid w:val="00046FB7"/>
    <w:rsid w:val="00065798"/>
    <w:rsid w:val="000A29B9"/>
    <w:rsid w:val="0012478B"/>
    <w:rsid w:val="001277B3"/>
    <w:rsid w:val="00140E27"/>
    <w:rsid w:val="00141B1A"/>
    <w:rsid w:val="001425CA"/>
    <w:rsid w:val="001471C0"/>
    <w:rsid w:val="00181929"/>
    <w:rsid w:val="001D3488"/>
    <w:rsid w:val="00234542"/>
    <w:rsid w:val="00297A5D"/>
    <w:rsid w:val="002E0A58"/>
    <w:rsid w:val="002E0CBA"/>
    <w:rsid w:val="002E1AA2"/>
    <w:rsid w:val="00323554"/>
    <w:rsid w:val="003E775C"/>
    <w:rsid w:val="004010D0"/>
    <w:rsid w:val="00415532"/>
    <w:rsid w:val="00417E9F"/>
    <w:rsid w:val="00482CA7"/>
    <w:rsid w:val="00495846"/>
    <w:rsid w:val="004C27B9"/>
    <w:rsid w:val="004C3C8A"/>
    <w:rsid w:val="004D2499"/>
    <w:rsid w:val="004D50E9"/>
    <w:rsid w:val="00505826"/>
    <w:rsid w:val="0052767B"/>
    <w:rsid w:val="005455E2"/>
    <w:rsid w:val="00583A84"/>
    <w:rsid w:val="005C75F2"/>
    <w:rsid w:val="00627E9B"/>
    <w:rsid w:val="00647897"/>
    <w:rsid w:val="006537EC"/>
    <w:rsid w:val="00675114"/>
    <w:rsid w:val="006802ED"/>
    <w:rsid w:val="006A14BF"/>
    <w:rsid w:val="006B4D1E"/>
    <w:rsid w:val="00712548"/>
    <w:rsid w:val="00720FF9"/>
    <w:rsid w:val="00746512"/>
    <w:rsid w:val="007559C3"/>
    <w:rsid w:val="00780E32"/>
    <w:rsid w:val="007B0403"/>
    <w:rsid w:val="007E12E1"/>
    <w:rsid w:val="007F55B6"/>
    <w:rsid w:val="008055F9"/>
    <w:rsid w:val="00821F55"/>
    <w:rsid w:val="0088216B"/>
    <w:rsid w:val="008834D2"/>
    <w:rsid w:val="00891B54"/>
    <w:rsid w:val="008A181E"/>
    <w:rsid w:val="008B1A51"/>
    <w:rsid w:val="008D51C1"/>
    <w:rsid w:val="009116CD"/>
    <w:rsid w:val="00914542"/>
    <w:rsid w:val="00963D41"/>
    <w:rsid w:val="00967EE1"/>
    <w:rsid w:val="009848E7"/>
    <w:rsid w:val="009B4932"/>
    <w:rsid w:val="009C02E2"/>
    <w:rsid w:val="00A74954"/>
    <w:rsid w:val="00A86264"/>
    <w:rsid w:val="00A872AA"/>
    <w:rsid w:val="00AA068D"/>
    <w:rsid w:val="00AB2EBB"/>
    <w:rsid w:val="00B0361C"/>
    <w:rsid w:val="00B233C2"/>
    <w:rsid w:val="00B513EB"/>
    <w:rsid w:val="00B61EE6"/>
    <w:rsid w:val="00B743D3"/>
    <w:rsid w:val="00B82777"/>
    <w:rsid w:val="00C06379"/>
    <w:rsid w:val="00C1298B"/>
    <w:rsid w:val="00C4740A"/>
    <w:rsid w:val="00C60B12"/>
    <w:rsid w:val="00C678F4"/>
    <w:rsid w:val="00C84318"/>
    <w:rsid w:val="00C858C7"/>
    <w:rsid w:val="00C95EC0"/>
    <w:rsid w:val="00D1308F"/>
    <w:rsid w:val="00D51EAF"/>
    <w:rsid w:val="00D54BCB"/>
    <w:rsid w:val="00D613D4"/>
    <w:rsid w:val="00D71BCD"/>
    <w:rsid w:val="00DA110E"/>
    <w:rsid w:val="00E60231"/>
    <w:rsid w:val="00E671F9"/>
    <w:rsid w:val="00E8401A"/>
    <w:rsid w:val="00E841D3"/>
    <w:rsid w:val="00E919BB"/>
    <w:rsid w:val="00EB62AF"/>
    <w:rsid w:val="00EC6778"/>
    <w:rsid w:val="00ED7855"/>
    <w:rsid w:val="00F11755"/>
    <w:rsid w:val="00F2131A"/>
    <w:rsid w:val="00FA0662"/>
    <w:rsid w:val="00FB00D5"/>
    <w:rsid w:val="00FE2688"/>
    <w:rsid w:val="00FE67C8"/>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7203D"/>
  <w14:defaultImageDpi w14:val="32767"/>
  <w15:chartTrackingRefBased/>
  <w15:docId w15:val="{1C0DE5E3-7E67-FE48-A282-F214E83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361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1C"/>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82CA7"/>
    <w:rPr>
      <w:color w:val="0563C1" w:themeColor="hyperlink"/>
      <w:u w:val="single"/>
    </w:rPr>
  </w:style>
  <w:style w:type="character" w:styleId="UnresolvedMention">
    <w:name w:val="Unresolved Mention"/>
    <w:basedOn w:val="DefaultParagraphFont"/>
    <w:uiPriority w:val="99"/>
    <w:rsid w:val="00482CA7"/>
    <w:rPr>
      <w:color w:val="605E5C"/>
      <w:shd w:val="clear" w:color="auto" w:fill="E1DFDD"/>
    </w:rPr>
  </w:style>
  <w:style w:type="paragraph" w:styleId="Header">
    <w:name w:val="header"/>
    <w:basedOn w:val="Normal"/>
    <w:link w:val="HeaderChar"/>
    <w:uiPriority w:val="99"/>
    <w:unhideWhenUsed/>
    <w:rsid w:val="00583A84"/>
    <w:pPr>
      <w:tabs>
        <w:tab w:val="center" w:pos="4680"/>
        <w:tab w:val="right" w:pos="9360"/>
      </w:tabs>
    </w:pPr>
  </w:style>
  <w:style w:type="character" w:customStyle="1" w:styleId="HeaderChar">
    <w:name w:val="Header Char"/>
    <w:basedOn w:val="DefaultParagraphFont"/>
    <w:link w:val="Header"/>
    <w:uiPriority w:val="99"/>
    <w:rsid w:val="00583A84"/>
    <w:rPr>
      <w:rFonts w:eastAsiaTheme="minorEastAsia"/>
    </w:rPr>
  </w:style>
  <w:style w:type="paragraph" w:styleId="Footer">
    <w:name w:val="footer"/>
    <w:basedOn w:val="Normal"/>
    <w:link w:val="FooterChar"/>
    <w:uiPriority w:val="99"/>
    <w:unhideWhenUsed/>
    <w:rsid w:val="00583A84"/>
    <w:pPr>
      <w:tabs>
        <w:tab w:val="center" w:pos="4680"/>
        <w:tab w:val="right" w:pos="9360"/>
      </w:tabs>
    </w:pPr>
  </w:style>
  <w:style w:type="character" w:customStyle="1" w:styleId="FooterChar">
    <w:name w:val="Footer Char"/>
    <w:basedOn w:val="DefaultParagraphFont"/>
    <w:link w:val="Footer"/>
    <w:uiPriority w:val="99"/>
    <w:rsid w:val="00583A84"/>
    <w:rPr>
      <w:rFonts w:eastAsiaTheme="minorEastAsia"/>
    </w:rPr>
  </w:style>
  <w:style w:type="paragraph" w:customStyle="1" w:styleId="font8">
    <w:name w:val="font_8"/>
    <w:basedOn w:val="Normal"/>
    <w:rsid w:val="004155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25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548"/>
    <w:rPr>
      <w:rFonts w:ascii="Times New Roman" w:eastAsiaTheme="minorEastAsia" w:hAnsi="Times New Roman" w:cs="Times New Roman"/>
      <w:sz w:val="18"/>
      <w:szCs w:val="18"/>
    </w:rPr>
  </w:style>
  <w:style w:type="table" w:styleId="TableGrid">
    <w:name w:val="Table Grid"/>
    <w:basedOn w:val="TableNormal"/>
    <w:uiPriority w:val="39"/>
    <w:rsid w:val="00C474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826"/>
    <w:rPr>
      <w:sz w:val="16"/>
      <w:szCs w:val="16"/>
    </w:rPr>
  </w:style>
  <w:style w:type="paragraph" w:styleId="CommentText">
    <w:name w:val="annotation text"/>
    <w:basedOn w:val="Normal"/>
    <w:link w:val="CommentTextChar"/>
    <w:uiPriority w:val="99"/>
    <w:semiHidden/>
    <w:unhideWhenUsed/>
    <w:rsid w:val="00505826"/>
    <w:rPr>
      <w:sz w:val="20"/>
      <w:szCs w:val="20"/>
    </w:rPr>
  </w:style>
  <w:style w:type="character" w:customStyle="1" w:styleId="CommentTextChar">
    <w:name w:val="Comment Text Char"/>
    <w:basedOn w:val="DefaultParagraphFont"/>
    <w:link w:val="CommentText"/>
    <w:uiPriority w:val="99"/>
    <w:semiHidden/>
    <w:rsid w:val="005058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5826"/>
    <w:rPr>
      <w:b/>
      <w:bCs/>
    </w:rPr>
  </w:style>
  <w:style w:type="character" w:customStyle="1" w:styleId="CommentSubjectChar">
    <w:name w:val="Comment Subject Char"/>
    <w:basedOn w:val="CommentTextChar"/>
    <w:link w:val="CommentSubject"/>
    <w:uiPriority w:val="99"/>
    <w:semiHidden/>
    <w:rsid w:val="00505826"/>
    <w:rPr>
      <w:rFonts w:eastAsiaTheme="minorEastAsia"/>
      <w:b/>
      <w:bCs/>
      <w:sz w:val="20"/>
      <w:szCs w:val="20"/>
    </w:rPr>
  </w:style>
  <w:style w:type="character" w:styleId="PageNumber">
    <w:name w:val="page number"/>
    <w:basedOn w:val="DefaultParagraphFont"/>
    <w:uiPriority w:val="99"/>
    <w:semiHidden/>
    <w:unhideWhenUsed/>
    <w:rsid w:val="0091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75">
      <w:bodyDiv w:val="1"/>
      <w:marLeft w:val="0"/>
      <w:marRight w:val="0"/>
      <w:marTop w:val="0"/>
      <w:marBottom w:val="0"/>
      <w:divBdr>
        <w:top w:val="none" w:sz="0" w:space="0" w:color="auto"/>
        <w:left w:val="none" w:sz="0" w:space="0" w:color="auto"/>
        <w:bottom w:val="none" w:sz="0" w:space="0" w:color="auto"/>
        <w:right w:val="none" w:sz="0" w:space="0" w:color="auto"/>
      </w:divBdr>
    </w:div>
    <w:div w:id="282008147">
      <w:bodyDiv w:val="1"/>
      <w:marLeft w:val="0"/>
      <w:marRight w:val="0"/>
      <w:marTop w:val="0"/>
      <w:marBottom w:val="0"/>
      <w:divBdr>
        <w:top w:val="none" w:sz="0" w:space="0" w:color="auto"/>
        <w:left w:val="none" w:sz="0" w:space="0" w:color="auto"/>
        <w:bottom w:val="none" w:sz="0" w:space="0" w:color="auto"/>
        <w:right w:val="none" w:sz="0" w:space="0" w:color="auto"/>
      </w:divBdr>
    </w:div>
    <w:div w:id="341586049">
      <w:bodyDiv w:val="1"/>
      <w:marLeft w:val="0"/>
      <w:marRight w:val="0"/>
      <w:marTop w:val="0"/>
      <w:marBottom w:val="0"/>
      <w:divBdr>
        <w:top w:val="none" w:sz="0" w:space="0" w:color="auto"/>
        <w:left w:val="none" w:sz="0" w:space="0" w:color="auto"/>
        <w:bottom w:val="none" w:sz="0" w:space="0" w:color="auto"/>
        <w:right w:val="none" w:sz="0" w:space="0" w:color="auto"/>
      </w:divBdr>
    </w:div>
    <w:div w:id="381371734">
      <w:bodyDiv w:val="1"/>
      <w:marLeft w:val="0"/>
      <w:marRight w:val="0"/>
      <w:marTop w:val="0"/>
      <w:marBottom w:val="0"/>
      <w:divBdr>
        <w:top w:val="none" w:sz="0" w:space="0" w:color="auto"/>
        <w:left w:val="none" w:sz="0" w:space="0" w:color="auto"/>
        <w:bottom w:val="none" w:sz="0" w:space="0" w:color="auto"/>
        <w:right w:val="none" w:sz="0" w:space="0" w:color="auto"/>
      </w:divBdr>
      <w:divsChild>
        <w:div w:id="522590727">
          <w:marLeft w:val="0"/>
          <w:marRight w:val="0"/>
          <w:marTop w:val="0"/>
          <w:marBottom w:val="0"/>
          <w:divBdr>
            <w:top w:val="none" w:sz="0" w:space="0" w:color="auto"/>
            <w:left w:val="none" w:sz="0" w:space="0" w:color="auto"/>
            <w:bottom w:val="none" w:sz="0" w:space="0" w:color="auto"/>
            <w:right w:val="none" w:sz="0" w:space="0" w:color="auto"/>
          </w:divBdr>
          <w:divsChild>
            <w:div w:id="608321027">
              <w:marLeft w:val="0"/>
              <w:marRight w:val="0"/>
              <w:marTop w:val="0"/>
              <w:marBottom w:val="0"/>
              <w:divBdr>
                <w:top w:val="none" w:sz="0" w:space="0" w:color="auto"/>
                <w:left w:val="none" w:sz="0" w:space="0" w:color="auto"/>
                <w:bottom w:val="none" w:sz="0" w:space="0" w:color="auto"/>
                <w:right w:val="none" w:sz="0" w:space="0" w:color="auto"/>
              </w:divBdr>
              <w:divsChild>
                <w:div w:id="1078475421">
                  <w:marLeft w:val="0"/>
                  <w:marRight w:val="0"/>
                  <w:marTop w:val="0"/>
                  <w:marBottom w:val="0"/>
                  <w:divBdr>
                    <w:top w:val="none" w:sz="0" w:space="0" w:color="auto"/>
                    <w:left w:val="none" w:sz="0" w:space="0" w:color="auto"/>
                    <w:bottom w:val="none" w:sz="0" w:space="0" w:color="auto"/>
                    <w:right w:val="none" w:sz="0" w:space="0" w:color="auto"/>
                  </w:divBdr>
                  <w:divsChild>
                    <w:div w:id="14699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2196">
      <w:bodyDiv w:val="1"/>
      <w:marLeft w:val="0"/>
      <w:marRight w:val="0"/>
      <w:marTop w:val="0"/>
      <w:marBottom w:val="0"/>
      <w:divBdr>
        <w:top w:val="none" w:sz="0" w:space="0" w:color="auto"/>
        <w:left w:val="none" w:sz="0" w:space="0" w:color="auto"/>
        <w:bottom w:val="none" w:sz="0" w:space="0" w:color="auto"/>
        <w:right w:val="none" w:sz="0" w:space="0" w:color="auto"/>
      </w:divBdr>
    </w:div>
    <w:div w:id="959727658">
      <w:bodyDiv w:val="1"/>
      <w:marLeft w:val="0"/>
      <w:marRight w:val="0"/>
      <w:marTop w:val="0"/>
      <w:marBottom w:val="0"/>
      <w:divBdr>
        <w:top w:val="none" w:sz="0" w:space="0" w:color="auto"/>
        <w:left w:val="none" w:sz="0" w:space="0" w:color="auto"/>
        <w:bottom w:val="none" w:sz="0" w:space="0" w:color="auto"/>
        <w:right w:val="none" w:sz="0" w:space="0" w:color="auto"/>
      </w:divBdr>
    </w:div>
    <w:div w:id="1029987351">
      <w:bodyDiv w:val="1"/>
      <w:marLeft w:val="0"/>
      <w:marRight w:val="0"/>
      <w:marTop w:val="0"/>
      <w:marBottom w:val="0"/>
      <w:divBdr>
        <w:top w:val="none" w:sz="0" w:space="0" w:color="auto"/>
        <w:left w:val="none" w:sz="0" w:space="0" w:color="auto"/>
        <w:bottom w:val="none" w:sz="0" w:space="0" w:color="auto"/>
        <w:right w:val="none" w:sz="0" w:space="0" w:color="auto"/>
      </w:divBdr>
      <w:divsChild>
        <w:div w:id="1480069743">
          <w:marLeft w:val="0"/>
          <w:marRight w:val="0"/>
          <w:marTop w:val="0"/>
          <w:marBottom w:val="0"/>
          <w:divBdr>
            <w:top w:val="none" w:sz="0" w:space="0" w:color="auto"/>
            <w:left w:val="none" w:sz="0" w:space="0" w:color="auto"/>
            <w:bottom w:val="none" w:sz="0" w:space="0" w:color="auto"/>
            <w:right w:val="none" w:sz="0" w:space="0" w:color="auto"/>
          </w:divBdr>
          <w:divsChild>
            <w:div w:id="858393373">
              <w:marLeft w:val="0"/>
              <w:marRight w:val="0"/>
              <w:marTop w:val="0"/>
              <w:marBottom w:val="0"/>
              <w:divBdr>
                <w:top w:val="none" w:sz="0" w:space="0" w:color="auto"/>
                <w:left w:val="none" w:sz="0" w:space="0" w:color="auto"/>
                <w:bottom w:val="none" w:sz="0" w:space="0" w:color="auto"/>
                <w:right w:val="none" w:sz="0" w:space="0" w:color="auto"/>
              </w:divBdr>
              <w:divsChild>
                <w:div w:id="6049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7623">
      <w:bodyDiv w:val="1"/>
      <w:marLeft w:val="0"/>
      <w:marRight w:val="0"/>
      <w:marTop w:val="0"/>
      <w:marBottom w:val="0"/>
      <w:divBdr>
        <w:top w:val="none" w:sz="0" w:space="0" w:color="auto"/>
        <w:left w:val="none" w:sz="0" w:space="0" w:color="auto"/>
        <w:bottom w:val="none" w:sz="0" w:space="0" w:color="auto"/>
        <w:right w:val="none" w:sz="0" w:space="0" w:color="auto"/>
      </w:divBdr>
      <w:divsChild>
        <w:div w:id="405342624">
          <w:marLeft w:val="0"/>
          <w:marRight w:val="0"/>
          <w:marTop w:val="0"/>
          <w:marBottom w:val="0"/>
          <w:divBdr>
            <w:top w:val="none" w:sz="0" w:space="0" w:color="auto"/>
            <w:left w:val="none" w:sz="0" w:space="0" w:color="auto"/>
            <w:bottom w:val="none" w:sz="0" w:space="0" w:color="auto"/>
            <w:right w:val="none" w:sz="0" w:space="0" w:color="auto"/>
          </w:divBdr>
          <w:divsChild>
            <w:div w:id="1090735517">
              <w:marLeft w:val="0"/>
              <w:marRight w:val="0"/>
              <w:marTop w:val="0"/>
              <w:marBottom w:val="0"/>
              <w:divBdr>
                <w:top w:val="none" w:sz="0" w:space="0" w:color="auto"/>
                <w:left w:val="none" w:sz="0" w:space="0" w:color="auto"/>
                <w:bottom w:val="none" w:sz="0" w:space="0" w:color="auto"/>
                <w:right w:val="none" w:sz="0" w:space="0" w:color="auto"/>
              </w:divBdr>
              <w:divsChild>
                <w:div w:id="7075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2542">
      <w:bodyDiv w:val="1"/>
      <w:marLeft w:val="0"/>
      <w:marRight w:val="0"/>
      <w:marTop w:val="0"/>
      <w:marBottom w:val="0"/>
      <w:divBdr>
        <w:top w:val="none" w:sz="0" w:space="0" w:color="auto"/>
        <w:left w:val="none" w:sz="0" w:space="0" w:color="auto"/>
        <w:bottom w:val="none" w:sz="0" w:space="0" w:color="auto"/>
        <w:right w:val="none" w:sz="0" w:space="0" w:color="auto"/>
      </w:divBdr>
    </w:div>
    <w:div w:id="1295598137">
      <w:bodyDiv w:val="1"/>
      <w:marLeft w:val="0"/>
      <w:marRight w:val="0"/>
      <w:marTop w:val="0"/>
      <w:marBottom w:val="0"/>
      <w:divBdr>
        <w:top w:val="none" w:sz="0" w:space="0" w:color="auto"/>
        <w:left w:val="none" w:sz="0" w:space="0" w:color="auto"/>
        <w:bottom w:val="none" w:sz="0" w:space="0" w:color="auto"/>
        <w:right w:val="none" w:sz="0" w:space="0" w:color="auto"/>
      </w:divBdr>
    </w:div>
    <w:div w:id="1460496098">
      <w:bodyDiv w:val="1"/>
      <w:marLeft w:val="0"/>
      <w:marRight w:val="0"/>
      <w:marTop w:val="0"/>
      <w:marBottom w:val="0"/>
      <w:divBdr>
        <w:top w:val="none" w:sz="0" w:space="0" w:color="auto"/>
        <w:left w:val="none" w:sz="0" w:space="0" w:color="auto"/>
        <w:bottom w:val="none" w:sz="0" w:space="0" w:color="auto"/>
        <w:right w:val="none" w:sz="0" w:space="0" w:color="auto"/>
      </w:divBdr>
    </w:div>
    <w:div w:id="1538158353">
      <w:bodyDiv w:val="1"/>
      <w:marLeft w:val="0"/>
      <w:marRight w:val="0"/>
      <w:marTop w:val="0"/>
      <w:marBottom w:val="0"/>
      <w:divBdr>
        <w:top w:val="none" w:sz="0" w:space="0" w:color="auto"/>
        <w:left w:val="none" w:sz="0" w:space="0" w:color="auto"/>
        <w:bottom w:val="none" w:sz="0" w:space="0" w:color="auto"/>
        <w:right w:val="none" w:sz="0" w:space="0" w:color="auto"/>
      </w:divBdr>
    </w:div>
    <w:div w:id="1619680729">
      <w:bodyDiv w:val="1"/>
      <w:marLeft w:val="0"/>
      <w:marRight w:val="0"/>
      <w:marTop w:val="0"/>
      <w:marBottom w:val="0"/>
      <w:divBdr>
        <w:top w:val="none" w:sz="0" w:space="0" w:color="auto"/>
        <w:left w:val="none" w:sz="0" w:space="0" w:color="auto"/>
        <w:bottom w:val="none" w:sz="0" w:space="0" w:color="auto"/>
        <w:right w:val="none" w:sz="0" w:space="0" w:color="auto"/>
      </w:divBdr>
    </w:div>
    <w:div w:id="1723209912">
      <w:bodyDiv w:val="1"/>
      <w:marLeft w:val="0"/>
      <w:marRight w:val="0"/>
      <w:marTop w:val="0"/>
      <w:marBottom w:val="0"/>
      <w:divBdr>
        <w:top w:val="none" w:sz="0" w:space="0" w:color="auto"/>
        <w:left w:val="none" w:sz="0" w:space="0" w:color="auto"/>
        <w:bottom w:val="none" w:sz="0" w:space="0" w:color="auto"/>
        <w:right w:val="none" w:sz="0" w:space="0" w:color="auto"/>
      </w:divBdr>
    </w:div>
    <w:div w:id="18011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Erin Kathleen</dc:creator>
  <cp:keywords/>
  <dc:description/>
  <cp:lastModifiedBy>Peck, Erin Kathleen</cp:lastModifiedBy>
  <cp:revision>7</cp:revision>
  <dcterms:created xsi:type="dcterms:W3CDTF">2020-12-31T21:10:00Z</dcterms:created>
  <dcterms:modified xsi:type="dcterms:W3CDTF">2021-10-22T12:18:00Z</dcterms:modified>
</cp:coreProperties>
</file>